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86F1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吉首大学研究生复试缴费操作流程</w:t>
      </w:r>
    </w:p>
    <w:p w14:paraId="3E98169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FB0E1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关注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吉首大学财务处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微信公众号，在公众号页面，点击左下方的在线缴费菜单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本部缴费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”，进入“网络自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</w:rPr>
        <w:t>助缴费平台”登录页面。点击“游客”，输入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身份证号码、姓名、验证码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等信息，登录主页面。</w:t>
      </w:r>
    </w:p>
    <w:p w14:paraId="59B951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130810</wp:posOffset>
            </wp:positionV>
            <wp:extent cx="2840355" cy="6287770"/>
            <wp:effectExtent l="0" t="0" r="17145" b="17780"/>
            <wp:wrapSquare wrapText="bothSides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628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132715</wp:posOffset>
            </wp:positionV>
            <wp:extent cx="2672080" cy="5873115"/>
            <wp:effectExtent l="0" t="0" r="13970" b="13335"/>
            <wp:wrapSquare wrapText="bothSides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587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74F45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74930</wp:posOffset>
            </wp:positionV>
            <wp:extent cx="2729865" cy="6043295"/>
            <wp:effectExtent l="0" t="0" r="13335" b="14605"/>
            <wp:wrapSquare wrapText="bothSides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604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96654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C8EA4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1D9BE8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3255A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02696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99A54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56463A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ABDACC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D3E63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86EFD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   </w:t>
      </w:r>
    </w:p>
    <w:p w14:paraId="38D605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1D4A0B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21FEC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2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</w:pPr>
    </w:p>
    <w:p w14:paraId="2C9CF4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</w:t>
      </w:r>
    </w:p>
    <w:p w14:paraId="533B0E9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F29326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EFEC91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登录成功之后进入主页面，学生可通过不同的缴费入口，自助选择缴费类别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考试费</w:t>
      </w:r>
      <w:r>
        <w:rPr>
          <w:rFonts w:hint="eastAsia" w:asciiTheme="minorEastAsia" w:hAnsiTheme="minorEastAsia" w:cstheme="minorEastAsia"/>
          <w:color w:val="FF0000"/>
          <w:sz w:val="28"/>
          <w:szCs w:val="28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。进入缴费页面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左边勾选对应待缴费项目，右侧铅笔图标可修改对应项目的缴费金额，确认缴费项目和金额信息选择无误之后，点击右下角“去支付”。</w:t>
      </w:r>
    </w:p>
    <w:p w14:paraId="63CC73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E8CD993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60325</wp:posOffset>
            </wp:positionV>
            <wp:extent cx="2494280" cy="5431155"/>
            <wp:effectExtent l="0" t="0" r="1270" b="17145"/>
            <wp:wrapSquare wrapText="bothSides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543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58420</wp:posOffset>
            </wp:positionV>
            <wp:extent cx="2688590" cy="5950585"/>
            <wp:effectExtent l="0" t="0" r="16510" b="12065"/>
            <wp:wrapSquare wrapText="bothSides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595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A0E885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9014C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243C15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8BC703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页面跳转至“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湖南非税收缴服务平台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”小程序 ，点击“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打开”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。缴费方式可选择微信或者支付宝，再点击下方“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非税缴费</w:t>
      </w:r>
      <w:r>
        <w:rPr>
          <w:rFonts w:hint="eastAsia" w:asciiTheme="minorEastAsia" w:hAnsiTheme="minorEastAsia" w:eastAsiaTheme="minorEastAsia" w:cstheme="minorEastAsia"/>
          <w:color w:val="F82400"/>
          <w:sz w:val="28"/>
          <w:szCs w:val="28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，跳转到支付页面。支付成功后点击“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我已支付成功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”返回。</w:t>
      </w:r>
    </w:p>
    <w:p w14:paraId="27BD4D92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52705</wp:posOffset>
            </wp:positionV>
            <wp:extent cx="2504440" cy="3352800"/>
            <wp:effectExtent l="0" t="0" r="10160" b="0"/>
            <wp:wrapSquare wrapText="bothSides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2281555" cy="4918710"/>
            <wp:effectExtent l="0" t="0" r="4445" b="1524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A8B4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2AAD64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5E4A55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缴费完成后，点击“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我的记录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”，选择“</w:t>
      </w:r>
      <w:r>
        <w:rPr>
          <w:rFonts w:hint="eastAsia" w:asciiTheme="minorEastAsia" w:hAnsiTheme="minorEastAsia" w:eastAsiaTheme="minorEastAsia" w:cstheme="minorEastAsia"/>
          <w:b/>
          <w:bCs/>
          <w:color w:val="F82400"/>
          <w:sz w:val="28"/>
          <w:szCs w:val="28"/>
        </w:rPr>
        <w:t>已支付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”，点开即可查看详细缴费信息及下载pdf格式的电子缴款书。系统生成电子缴款书可能需要一点时间，请同学们耐心等候；若生成票据失败可重新申请。</w:t>
      </w:r>
    </w:p>
    <w:p w14:paraId="5B79B067"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30480</wp:posOffset>
            </wp:positionV>
            <wp:extent cx="2802890" cy="4098290"/>
            <wp:effectExtent l="0" t="0" r="16510" b="16510"/>
            <wp:wrapSquare wrapText="bothSides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409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-74295</wp:posOffset>
            </wp:positionV>
            <wp:extent cx="3112135" cy="4839335"/>
            <wp:effectExtent l="0" t="0" r="12065" b="18415"/>
            <wp:wrapSquare wrapText="bothSides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4839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EF7D4A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-1244600</wp:posOffset>
            </wp:positionH>
            <wp:positionV relativeFrom="paragraph">
              <wp:posOffset>177800</wp:posOffset>
            </wp:positionV>
            <wp:extent cx="2780665" cy="4573270"/>
            <wp:effectExtent l="0" t="0" r="635" b="17780"/>
            <wp:wrapSquare wrapText="bothSides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457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FFFFFF"/>
          <w:sz w:val="28"/>
          <w:szCs w:val="28"/>
        </w:rPr>
        <w:t>吉首大学财务处</w:t>
      </w:r>
    </w:p>
    <w:p w14:paraId="654E3F8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184620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560D7EC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462DB7A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2B1F32F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4D15E7B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62C6B49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AF03D99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5E5DAA8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7247B5A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118110</wp:posOffset>
            </wp:positionV>
            <wp:extent cx="6538595" cy="3438525"/>
            <wp:effectExtent l="0" t="0" r="14605" b="9525"/>
            <wp:wrapSquare wrapText="bothSides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1EFFF20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6FE15955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7D0639E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7FA90103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17F0544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C081987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9D4BEE6"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0MjVlNDdmMWUzODMxYjkzODgyOTNhNjg3MTUzYmIifQ=="/>
  </w:docVars>
  <w:rsids>
    <w:rsidRoot w:val="7E664098"/>
    <w:rsid w:val="093043C0"/>
    <w:rsid w:val="0D6F0C50"/>
    <w:rsid w:val="0D8270C3"/>
    <w:rsid w:val="0ED66019"/>
    <w:rsid w:val="0F4E650E"/>
    <w:rsid w:val="14EE1784"/>
    <w:rsid w:val="15B907F5"/>
    <w:rsid w:val="17C67851"/>
    <w:rsid w:val="1955068C"/>
    <w:rsid w:val="1B8410F8"/>
    <w:rsid w:val="1C8B2CBE"/>
    <w:rsid w:val="236F18A6"/>
    <w:rsid w:val="253F64BD"/>
    <w:rsid w:val="2676688C"/>
    <w:rsid w:val="28A43869"/>
    <w:rsid w:val="2C1C2B04"/>
    <w:rsid w:val="2F7F5738"/>
    <w:rsid w:val="30CF33A2"/>
    <w:rsid w:val="35B00752"/>
    <w:rsid w:val="36AC3555"/>
    <w:rsid w:val="382826B3"/>
    <w:rsid w:val="3D2F004C"/>
    <w:rsid w:val="3D454F38"/>
    <w:rsid w:val="3DCB3BA0"/>
    <w:rsid w:val="3E6B16AB"/>
    <w:rsid w:val="44350345"/>
    <w:rsid w:val="4D6F48D9"/>
    <w:rsid w:val="4EC41310"/>
    <w:rsid w:val="4FEE066C"/>
    <w:rsid w:val="514177DA"/>
    <w:rsid w:val="516511A3"/>
    <w:rsid w:val="58416F68"/>
    <w:rsid w:val="5A7D222D"/>
    <w:rsid w:val="5B196371"/>
    <w:rsid w:val="5C443837"/>
    <w:rsid w:val="65FA4445"/>
    <w:rsid w:val="660715C7"/>
    <w:rsid w:val="7DC06E95"/>
    <w:rsid w:val="7E230A6A"/>
    <w:rsid w:val="7E664098"/>
    <w:rsid w:val="7F48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其他...</Company>
  <Pages>6</Pages>
  <Words>391</Words>
  <Characters>397</Characters>
  <Lines>0</Lines>
  <Paragraphs>0</Paragraphs>
  <TotalTime>11</TotalTime>
  <ScaleCrop>false</ScaleCrop>
  <LinksUpToDate>false</LinksUpToDate>
  <CharactersWithSpaces>402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2024-03-27T00:49:00Z</dcterms:created>
  <dc:creator>杨亚红</dc:creator>
  <cp:lastModifiedBy>宋佳骏</cp:lastModifiedBy>
  <dcterms:modified xsi:type="dcterms:W3CDTF">2025-03-23T08:37:10Z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F85E9F95F6274818837D93DF70522085_11</vt:lpwstr>
  </property>
  <property fmtid="{D5CDD505-2E9C-101B-9397-08002B2CF9AE}" pid="4" name="KSOTemplateDocerSaveRecord">
    <vt:lpwstr>eyJoZGlkIjoiODc0MjVlNDdmMWUzODMxYjkzODgyOTNhNjg3MTUzYmIiLCJ1c2VySWQiOiIzMDQ3Mzg5MTMifQ==</vt:lpwstr>
  </property>
</Properties>
</file>