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5CEE9">
      <w:pPr>
        <w:autoSpaceDE/>
        <w:autoSpaceDN/>
        <w:jc w:val="both"/>
        <w:rPr>
          <w:rFonts w:ascii="Calibri" w:hAnsi="Calibri" w:eastAsia="仿宋_GB2312"/>
          <w:b/>
          <w:bCs/>
          <w:kern w:val="2"/>
          <w:sz w:val="30"/>
          <w:szCs w:val="30"/>
          <w:lang w:eastAsia="zh-CN"/>
        </w:rPr>
      </w:pPr>
      <w:r>
        <w:rPr>
          <w:rFonts w:hint="eastAsia" w:ascii="Calibri" w:hAnsi="Calibri" w:eastAsia="仿宋_GB2312"/>
          <w:b/>
          <w:bCs/>
          <w:kern w:val="2"/>
          <w:sz w:val="30"/>
          <w:szCs w:val="30"/>
          <w:lang w:eastAsia="zh-CN"/>
        </w:rPr>
        <w:t>附件3：</w:t>
      </w:r>
    </w:p>
    <w:p w14:paraId="426109DE">
      <w:pPr>
        <w:autoSpaceDE/>
        <w:autoSpaceDN/>
        <w:spacing w:line="520" w:lineRule="exact"/>
        <w:jc w:val="center"/>
        <w:rPr>
          <w:rFonts w:ascii="Calibri" w:hAnsi="Calibri"/>
          <w:color w:val="000000"/>
          <w:kern w:val="2"/>
          <w:sz w:val="36"/>
          <w:szCs w:val="36"/>
          <w:lang w:eastAsia="zh-CN"/>
        </w:rPr>
      </w:pPr>
      <w:r>
        <w:rPr>
          <w:rFonts w:hint="eastAsia" w:ascii="黑体" w:hAnsi="ˎ̥" w:eastAsia="黑体"/>
          <w:b/>
          <w:bCs/>
          <w:sz w:val="36"/>
          <w:szCs w:val="36"/>
          <w:lang w:eastAsia="zh-CN"/>
        </w:rPr>
        <w:t>吉首大学研究生“百优宿舍”综合测评标准</w:t>
      </w:r>
    </w:p>
    <w:p w14:paraId="66050F1D">
      <w:pPr>
        <w:autoSpaceDE/>
        <w:autoSpaceDN/>
        <w:spacing w:line="520" w:lineRule="exact"/>
        <w:jc w:val="both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36EDEE5A">
      <w:pPr>
        <w:autoSpaceDE/>
        <w:autoSpaceDN/>
        <w:spacing w:line="520" w:lineRule="exact"/>
        <w:jc w:val="both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一、测评内容</w:t>
      </w:r>
      <w:bookmarkStart w:id="0" w:name="_GoBack"/>
      <w:bookmarkEnd w:id="0"/>
    </w:p>
    <w:p w14:paraId="0C642DB3">
      <w:pPr>
        <w:autoSpaceDE/>
        <w:autoSpaceDN/>
        <w:ind w:firstLine="480"/>
        <w:jc w:val="both"/>
        <w:rPr>
          <w:rFonts w:hint="eastAsia" w:ascii="仿宋" w:hAnsi="仿宋" w:eastAsia="仿宋" w:cs="仿宋"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eastAsia="zh-CN"/>
        </w:rPr>
        <w:t>综合测评成绩用“S”表示，总成绩计算公式为：</w:t>
      </w:r>
    </w:p>
    <w:p w14:paraId="072B509F">
      <w:pPr>
        <w:autoSpaceDE/>
        <w:autoSpaceDN/>
        <w:ind w:firstLine="480"/>
        <w:jc w:val="both"/>
        <w:rPr>
          <w:rFonts w:hint="eastAsia" w:ascii="仿宋" w:hAnsi="仿宋" w:eastAsia="仿宋" w:cs="仿宋"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eastAsia="zh-CN"/>
        </w:rPr>
        <w:t>　S（总成绩）＝A×权重＋B×权重＋C×权重</w:t>
      </w:r>
    </w:p>
    <w:p w14:paraId="2FBCFEBB">
      <w:pPr>
        <w:autoSpaceDE/>
        <w:autoSpaceDN/>
        <w:ind w:firstLine="840" w:firstLineChars="300"/>
        <w:jc w:val="both"/>
        <w:rPr>
          <w:rFonts w:hint="eastAsia" w:ascii="仿宋" w:hAnsi="仿宋" w:eastAsia="仿宋" w:cs="仿宋"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eastAsia="zh-CN"/>
        </w:rPr>
        <w:t>其中A、B、C的涵义如以下列表所示：</w:t>
      </w:r>
    </w:p>
    <w:p w14:paraId="1185AF06">
      <w:pPr>
        <w:autoSpaceDE/>
        <w:autoSpaceDN/>
        <w:spacing w:line="520" w:lineRule="exact"/>
        <w:ind w:firstLine="560" w:firstLineChars="200"/>
        <w:jc w:val="both"/>
        <w:rPr>
          <w:rFonts w:hint="eastAsia" w:ascii="仿宋" w:hAnsi="仿宋" w:eastAsia="仿宋" w:cs="仿宋"/>
          <w:color w:val="000000"/>
          <w:kern w:val="2"/>
          <w:sz w:val="28"/>
          <w:szCs w:val="28"/>
          <w:lang w:eastAsia="zh-CN"/>
        </w:rPr>
      </w:pPr>
    </w:p>
    <w:tbl>
      <w:tblPr>
        <w:tblStyle w:val="2"/>
        <w:tblW w:w="0" w:type="auto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1477"/>
        <w:gridCol w:w="1659"/>
        <w:gridCol w:w="2310"/>
      </w:tblGrid>
      <w:tr w14:paraId="05187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58D23">
            <w:pPr>
              <w:widowControl/>
              <w:autoSpaceDE/>
              <w:autoSpaceDN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 w:bidi="ar"/>
              </w:rPr>
              <w:t>测评内容</w:t>
            </w:r>
          </w:p>
        </w:tc>
        <w:tc>
          <w:tcPr>
            <w:tcW w:w="54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3E58C">
            <w:pPr>
              <w:widowControl/>
              <w:autoSpaceDE/>
              <w:autoSpaceDN/>
              <w:ind w:firstLine="562" w:firstLineChars="20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 w:bidi="ar"/>
              </w:rPr>
              <w:t>S（总评分百分制）</w:t>
            </w:r>
          </w:p>
        </w:tc>
      </w:tr>
      <w:tr w14:paraId="0E244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423C8">
            <w:pPr>
              <w:autoSpaceDE/>
              <w:autoSpaceDN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79C0D">
            <w:pPr>
              <w:widowControl/>
              <w:autoSpaceDE/>
              <w:autoSpaceDN/>
              <w:ind w:firstLine="562" w:firstLineChars="20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 w:bidi="ar"/>
              </w:rPr>
              <w:t>A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DEE47">
            <w:pPr>
              <w:widowControl/>
              <w:autoSpaceDE/>
              <w:autoSpaceDN/>
              <w:ind w:firstLine="562" w:firstLineChars="20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 w:bidi="ar"/>
              </w:rPr>
              <w:t>B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A9C1A">
            <w:pPr>
              <w:widowControl/>
              <w:autoSpaceDE/>
              <w:autoSpaceDN/>
              <w:ind w:firstLine="562" w:firstLineChars="20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 w:bidi="ar"/>
              </w:rPr>
              <w:t>C</w:t>
            </w:r>
          </w:p>
        </w:tc>
      </w:tr>
      <w:tr w14:paraId="6B0C5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344DE">
            <w:pPr>
              <w:autoSpaceDE/>
              <w:autoSpaceDN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511E1">
            <w:pPr>
              <w:widowControl/>
              <w:autoSpaceDE/>
              <w:autoSpaceDN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 w:bidi="ar"/>
              </w:rPr>
              <w:t>宿舍常规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97681">
            <w:pPr>
              <w:widowControl/>
              <w:autoSpaceDE/>
              <w:autoSpaceDN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 w:bidi="ar"/>
              </w:rPr>
              <w:t>宿舍风采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C2B4D">
            <w:pPr>
              <w:widowControl/>
              <w:autoSpaceDE/>
              <w:autoSpaceDN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 w:bidi="ar"/>
              </w:rPr>
              <w:t>宿舍文化</w:t>
            </w:r>
          </w:p>
        </w:tc>
      </w:tr>
      <w:tr w14:paraId="1B913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C8EEC">
            <w:pPr>
              <w:widowControl/>
              <w:autoSpaceDE/>
              <w:autoSpaceDN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eastAsia="zh-CN"/>
              </w:rPr>
              <w:t>2024级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DBFEA">
            <w:pPr>
              <w:widowControl/>
              <w:autoSpaceDE/>
              <w:autoSpaceDN/>
              <w:ind w:firstLine="562" w:firstLineChars="20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 w:bidi="ar"/>
              </w:rPr>
              <w:t>60%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56608">
            <w:pPr>
              <w:widowControl/>
              <w:autoSpaceDE/>
              <w:autoSpaceDN/>
              <w:ind w:firstLine="562" w:firstLineChars="20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 w:bidi="ar"/>
              </w:rPr>
              <w:t>20%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42E85">
            <w:pPr>
              <w:widowControl/>
              <w:autoSpaceDE/>
              <w:autoSpaceDN/>
              <w:ind w:firstLine="562" w:firstLineChars="20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 w:bidi="ar"/>
              </w:rPr>
              <w:t>20%</w:t>
            </w:r>
          </w:p>
        </w:tc>
      </w:tr>
      <w:tr w14:paraId="4BD2B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9DB48">
            <w:pPr>
              <w:widowControl/>
              <w:autoSpaceDE/>
              <w:autoSpaceDN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 w:bidi="ar"/>
              </w:rPr>
              <w:t>2022、2023级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B0F27">
            <w:pPr>
              <w:widowControl/>
              <w:autoSpaceDE/>
              <w:autoSpaceDN/>
              <w:ind w:firstLine="562" w:firstLineChars="20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 w:bidi="ar"/>
              </w:rPr>
              <w:t>0%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A2255">
            <w:pPr>
              <w:widowControl/>
              <w:autoSpaceDE/>
              <w:autoSpaceDN/>
              <w:ind w:firstLine="562" w:firstLineChars="20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 w:bidi="ar"/>
              </w:rPr>
              <w:t>0%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14AA3">
            <w:pPr>
              <w:widowControl/>
              <w:autoSpaceDE/>
              <w:autoSpaceDN/>
              <w:ind w:firstLine="562" w:firstLineChars="20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 w:bidi="ar"/>
              </w:rPr>
              <w:t>10%</w:t>
            </w:r>
          </w:p>
        </w:tc>
      </w:tr>
    </w:tbl>
    <w:p w14:paraId="5BEFC82E">
      <w:pPr>
        <w:autoSpaceDE/>
        <w:autoSpaceDN/>
        <w:spacing w:line="520" w:lineRule="exact"/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 w14:paraId="42D406E9">
      <w:pPr>
        <w:autoSpaceDE/>
        <w:autoSpaceDN/>
        <w:spacing w:line="520" w:lineRule="exact"/>
        <w:jc w:val="both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二、测评标准</w:t>
      </w:r>
    </w:p>
    <w:p w14:paraId="389013DF">
      <w:pPr>
        <w:autoSpaceDE/>
        <w:autoSpaceDN/>
        <w:spacing w:line="520" w:lineRule="exact"/>
        <w:jc w:val="both"/>
        <w:rPr>
          <w:rFonts w:hint="eastAsia" w:ascii="黑体" w:hAnsi="黑体" w:eastAsia="黑体" w:cs="黑体"/>
          <w:b/>
          <w:bCs/>
          <w:kern w:val="2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kern w:val="2"/>
          <w:sz w:val="28"/>
          <w:szCs w:val="28"/>
          <w:lang w:eastAsia="zh-CN"/>
        </w:rPr>
        <w:t>（一）、宿舍常规评分细则</w:t>
      </w:r>
    </w:p>
    <w:p w14:paraId="162A29C5">
      <w:pPr>
        <w:autoSpaceDE/>
        <w:autoSpaceDN/>
        <w:spacing w:line="520" w:lineRule="exact"/>
        <w:ind w:firstLine="562" w:firstLineChars="200"/>
        <w:jc w:val="both"/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  <w:t>1、宿舍卫生（70分）</w:t>
      </w:r>
    </w:p>
    <w:p w14:paraId="63C81A57">
      <w:pPr>
        <w:autoSpaceDE/>
        <w:autoSpaceDN/>
        <w:spacing w:line="520" w:lineRule="exact"/>
        <w:ind w:firstLine="562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  <w:t>（1）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  <w:t>床铺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(满分10分)</w:t>
      </w:r>
    </w:p>
    <w:p w14:paraId="24DA03AF">
      <w:pPr>
        <w:autoSpaceDE/>
        <w:autoSpaceDN/>
        <w:spacing w:line="520" w:lineRule="exact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①被子叠放整齐;（2.5分）</w:t>
      </w:r>
    </w:p>
    <w:p w14:paraId="6DADE020">
      <w:pPr>
        <w:autoSpaceDE/>
        <w:autoSpaceDN/>
        <w:spacing w:line="520" w:lineRule="exact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②床单被絮工整，无吊坠;（2.5分）</w:t>
      </w:r>
    </w:p>
    <w:p w14:paraId="3DAA33F4">
      <w:pPr>
        <w:autoSpaceDE/>
        <w:autoSpaceDN/>
        <w:spacing w:line="520" w:lineRule="exact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③床上不堆放杂物;（2.5分）</w:t>
      </w:r>
    </w:p>
    <w:p w14:paraId="7D633B7F">
      <w:pPr>
        <w:autoSpaceDE/>
        <w:autoSpaceDN/>
        <w:spacing w:line="520" w:lineRule="exact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④蚊帐及窗帘工整美观。（2.5分）</w:t>
      </w:r>
    </w:p>
    <w:p w14:paraId="6849E631">
      <w:pPr>
        <w:autoSpaceDE/>
        <w:autoSpaceDN/>
        <w:spacing w:line="520" w:lineRule="exact"/>
        <w:ind w:left="585" w:leftChars="266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  <w:t>（2）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  <w:t>地面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(满分10分，其中物品摆放占4分，地面卫生占6分):①凳子摆放整齐；（2分）</w:t>
      </w:r>
    </w:p>
    <w:p w14:paraId="1D401DD2">
      <w:pPr>
        <w:autoSpaceDE/>
        <w:autoSpaceDN/>
        <w:spacing w:line="520" w:lineRule="exact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②鞋子摆放整齐；（2分）</w:t>
      </w:r>
    </w:p>
    <w:p w14:paraId="5026C903">
      <w:pPr>
        <w:autoSpaceDE/>
        <w:autoSpaceDN/>
        <w:spacing w:line="520" w:lineRule="exact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③地面无垃圾；（2分）</w:t>
      </w:r>
    </w:p>
    <w:p w14:paraId="10765E20">
      <w:pPr>
        <w:autoSpaceDE/>
        <w:autoSpaceDN/>
        <w:spacing w:line="520" w:lineRule="exact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④地面无污渍印迹；（2分）</w:t>
      </w:r>
    </w:p>
    <w:p w14:paraId="1E215809">
      <w:pPr>
        <w:autoSpaceDE/>
        <w:autoSpaceDN/>
        <w:spacing w:line="520" w:lineRule="exact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⑤垃圾桶垃圾不超过三分之一；（2分）</w:t>
      </w:r>
    </w:p>
    <w:p w14:paraId="5341945E">
      <w:pPr>
        <w:autoSpaceDE/>
        <w:autoSpaceDN/>
        <w:spacing w:line="520" w:lineRule="exact"/>
        <w:ind w:firstLine="562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  <w:t>（3）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  <w:t>桌面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(满分10分):</w:t>
      </w:r>
    </w:p>
    <w:p w14:paraId="7D0CB844">
      <w:pPr>
        <w:autoSpaceDE/>
        <w:autoSpaceDN/>
        <w:spacing w:line="520" w:lineRule="exact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①桌面物品摆放整齐有序；（2.5分）</w:t>
      </w:r>
    </w:p>
    <w:p w14:paraId="79C43ED6">
      <w:pPr>
        <w:autoSpaceDE/>
        <w:autoSpaceDN/>
        <w:spacing w:line="520" w:lineRule="exact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②桌面干净无污渍；（2.5分）</w:t>
      </w:r>
    </w:p>
    <w:p w14:paraId="1A9650E8">
      <w:pPr>
        <w:autoSpaceDE/>
        <w:autoSpaceDN/>
        <w:spacing w:line="520" w:lineRule="exact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③书柜摆放整齐；（2.5分）</w:t>
      </w:r>
    </w:p>
    <w:p w14:paraId="4FB37FD8">
      <w:pPr>
        <w:autoSpaceDE/>
        <w:autoSpaceDN/>
        <w:spacing w:line="520" w:lineRule="exact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④桌面附近不乱挂衣物；（2.5分）</w:t>
      </w:r>
    </w:p>
    <w:p w14:paraId="2F189933">
      <w:pPr>
        <w:autoSpaceDE/>
        <w:autoSpaceDN/>
        <w:spacing w:line="520" w:lineRule="exact"/>
        <w:ind w:firstLine="562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  <w:t>（4）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  <w:t>阳台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(满分10分):</w:t>
      </w:r>
    </w:p>
    <w:p w14:paraId="6106AAE3">
      <w:pPr>
        <w:autoSpaceDE/>
        <w:autoSpaceDN/>
        <w:spacing w:line="520" w:lineRule="exact"/>
        <w:ind w:left="585" w:leftChars="266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①阳台清洁无堆放垃圾、杂物；（2.5分）</w:t>
      </w:r>
    </w:p>
    <w:p w14:paraId="7DF7439B">
      <w:pPr>
        <w:autoSpaceDE/>
        <w:autoSpaceDN/>
        <w:spacing w:line="520" w:lineRule="exact"/>
        <w:ind w:left="585" w:leftChars="266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 xml:space="preserve">②阳台物品摆放整齐；（2.5分） </w:t>
      </w:r>
    </w:p>
    <w:p w14:paraId="36843285">
      <w:pPr>
        <w:autoSpaceDE/>
        <w:autoSpaceDN/>
        <w:spacing w:line="520" w:lineRule="exact"/>
        <w:ind w:left="585" w:leftChars="266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③阳台无积水；（2.5分）</w:t>
      </w:r>
    </w:p>
    <w:p w14:paraId="3022624A">
      <w:pPr>
        <w:autoSpaceDE/>
        <w:autoSpaceDN/>
        <w:spacing w:line="520" w:lineRule="exact"/>
        <w:ind w:left="585" w:leftChars="266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④阳台地面无污渍；（2.5分）</w:t>
      </w:r>
    </w:p>
    <w:p w14:paraId="06EBF53F">
      <w:pPr>
        <w:autoSpaceDE/>
        <w:autoSpaceDN/>
        <w:spacing w:line="520" w:lineRule="exact"/>
        <w:ind w:left="585" w:leftChars="266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  <w:t>（5）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  <w:t>卫生间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（满分10分）：</w:t>
      </w:r>
    </w:p>
    <w:p w14:paraId="0D142897">
      <w:pPr>
        <w:autoSpaceDE/>
        <w:autoSpaceDN/>
        <w:spacing w:line="520" w:lineRule="exact"/>
        <w:ind w:left="585" w:leftChars="266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①洗漱台清洁、无垃圾等；（2分）</w:t>
      </w:r>
    </w:p>
    <w:p w14:paraId="2B6B44DE">
      <w:pPr>
        <w:autoSpaceDE/>
        <w:autoSpaceDN/>
        <w:spacing w:line="520" w:lineRule="exact"/>
        <w:ind w:left="585" w:leftChars="266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②洗漱物品摆放整齐；（2分）</w:t>
      </w:r>
    </w:p>
    <w:p w14:paraId="3D6A0294">
      <w:pPr>
        <w:autoSpaceDE/>
        <w:autoSpaceDN/>
        <w:spacing w:line="520" w:lineRule="exact"/>
        <w:ind w:left="585" w:leftChars="266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③卫生间地面清洁无污渍；（2分）</w:t>
      </w:r>
    </w:p>
    <w:p w14:paraId="4352CD56">
      <w:pPr>
        <w:autoSpaceDE/>
        <w:autoSpaceDN/>
        <w:spacing w:line="520" w:lineRule="exact"/>
        <w:ind w:left="585" w:leftChars="266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④便池干净无污渍；（2分）</w:t>
      </w:r>
    </w:p>
    <w:p w14:paraId="6D251E1C">
      <w:pPr>
        <w:autoSpaceDE/>
        <w:autoSpaceDN/>
        <w:spacing w:line="520" w:lineRule="exact"/>
        <w:ind w:left="585" w:leftChars="266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⑤卫生间墙面干净无污渍；（2分）</w:t>
      </w:r>
    </w:p>
    <w:p w14:paraId="43DB3F80">
      <w:pPr>
        <w:autoSpaceDE/>
        <w:autoSpaceDN/>
        <w:spacing w:line="520" w:lineRule="exact"/>
        <w:ind w:left="585" w:leftChars="266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  <w:t>（6）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  <w:t>门窗和墙面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（满分10分）：</w:t>
      </w:r>
    </w:p>
    <w:p w14:paraId="6BCA025A">
      <w:pPr>
        <w:autoSpaceDE/>
        <w:autoSpaceDN/>
        <w:spacing w:line="520" w:lineRule="exact"/>
        <w:ind w:left="585" w:leftChars="266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①门窗玻璃清洁、明亮无污渍；（2分）</w:t>
      </w:r>
    </w:p>
    <w:p w14:paraId="0AE41B8E">
      <w:pPr>
        <w:autoSpaceDE/>
        <w:autoSpaceDN/>
        <w:spacing w:line="520" w:lineRule="exact"/>
        <w:ind w:left="585" w:leftChars="266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②门窗无不健康或不洁张贴物；（2分）</w:t>
      </w:r>
    </w:p>
    <w:p w14:paraId="213474B8">
      <w:pPr>
        <w:autoSpaceDE/>
        <w:autoSpaceDN/>
        <w:spacing w:line="520" w:lineRule="exact"/>
        <w:ind w:left="585" w:leftChars="266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③墙面无球印、脚印等污渍；（2分）</w:t>
      </w:r>
    </w:p>
    <w:p w14:paraId="63375F1B">
      <w:pPr>
        <w:autoSpaceDE/>
        <w:autoSpaceDN/>
        <w:spacing w:line="520" w:lineRule="exact"/>
        <w:ind w:left="585" w:leftChars="266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④天花板无蜘蛛网和污渍：（2分）</w:t>
      </w:r>
    </w:p>
    <w:p w14:paraId="45FD99DC">
      <w:pPr>
        <w:autoSpaceDE/>
        <w:autoSpaceDN/>
        <w:spacing w:line="520" w:lineRule="exact"/>
        <w:ind w:left="585" w:leftChars="266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⑤墙面无不健康或不洁张贴物；（2分）</w:t>
      </w:r>
    </w:p>
    <w:p w14:paraId="27E72052">
      <w:pPr>
        <w:autoSpaceDE/>
        <w:autoSpaceDN/>
        <w:spacing w:line="520" w:lineRule="exact"/>
        <w:ind w:left="585" w:leftChars="266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  <w:t>（7）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  <w:t>走廊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（满分为10分）：</w:t>
      </w:r>
    </w:p>
    <w:p w14:paraId="0E12C250">
      <w:pPr>
        <w:autoSpaceDE/>
        <w:autoSpaceDN/>
        <w:spacing w:line="520" w:lineRule="exact"/>
        <w:ind w:left="585" w:leftChars="266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①走廊地面清洁无污渍；（2.5分）</w:t>
      </w:r>
    </w:p>
    <w:p w14:paraId="3E7ECD6A">
      <w:pPr>
        <w:autoSpaceDE/>
        <w:autoSpaceDN/>
        <w:spacing w:line="520" w:lineRule="exact"/>
        <w:ind w:left="585" w:leftChars="266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②走廊无垃圾、杂物堆放；（2.5分）</w:t>
      </w:r>
    </w:p>
    <w:p w14:paraId="1873CEA4">
      <w:pPr>
        <w:autoSpaceDE/>
        <w:autoSpaceDN/>
        <w:spacing w:line="520" w:lineRule="exact"/>
        <w:ind w:left="585" w:leftChars="266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③走廊无异味；（2.5分）</w:t>
      </w:r>
    </w:p>
    <w:p w14:paraId="3C40C4D9">
      <w:pPr>
        <w:autoSpaceDE/>
        <w:autoSpaceDN/>
        <w:spacing w:line="520" w:lineRule="exact"/>
        <w:ind w:left="585" w:leftChars="266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④走廊无杂物堆放，消防通道畅通；（2.5分）</w:t>
      </w:r>
    </w:p>
    <w:p w14:paraId="085ABF21">
      <w:pPr>
        <w:autoSpaceDE/>
        <w:autoSpaceDN/>
        <w:spacing w:line="520" w:lineRule="exact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</w:p>
    <w:p w14:paraId="51F4F427">
      <w:pPr>
        <w:autoSpaceDE/>
        <w:autoSpaceDN/>
        <w:spacing w:line="520" w:lineRule="exact"/>
        <w:ind w:firstLine="562" w:firstLineChars="200"/>
        <w:jc w:val="both"/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  <w:t>2、宿舍安全（30分）</w:t>
      </w:r>
    </w:p>
    <w:p w14:paraId="02C7C714">
      <w:pPr>
        <w:autoSpaceDE/>
        <w:autoSpaceDN/>
        <w:spacing w:line="520" w:lineRule="exact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(1).不得从事影响宿舍公共安全的行为，如抽烟、喝酒、赌博等。</w:t>
      </w:r>
    </w:p>
    <w:p w14:paraId="55064116">
      <w:pPr>
        <w:autoSpaceDE/>
        <w:autoSpaceDN/>
        <w:spacing w:line="520" w:lineRule="exact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(2).不得使用大功率电器，如热得快、电饭锅、电热毯等。</w:t>
      </w:r>
    </w:p>
    <w:p w14:paraId="4F4994BC">
      <w:pPr>
        <w:autoSpaceDE/>
        <w:autoSpaceDN/>
        <w:spacing w:line="520" w:lineRule="exact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(3).不得使用管制刀具等违禁物品。</w:t>
      </w:r>
    </w:p>
    <w:p w14:paraId="5F6D5856">
      <w:pPr>
        <w:autoSpaceDE/>
        <w:autoSpaceDN/>
        <w:spacing w:line="520" w:lineRule="exact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(4).不得饲养猫、狗等宠物。（乌龟、观赏鱼类除外）</w:t>
      </w:r>
    </w:p>
    <w:p w14:paraId="1F626619">
      <w:pPr>
        <w:autoSpaceDE/>
        <w:autoSpaceDN/>
        <w:spacing w:line="520" w:lineRule="exact"/>
        <w:ind w:firstLine="1124" w:firstLineChars="400"/>
        <w:jc w:val="both"/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  <w:t>以上行为，若出现一项则直接扣30分。</w:t>
      </w:r>
    </w:p>
    <w:p w14:paraId="4201C06D">
      <w:pPr>
        <w:autoSpaceDE/>
        <w:autoSpaceDN/>
        <w:spacing w:line="520" w:lineRule="exact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</w:p>
    <w:p w14:paraId="781CEC03">
      <w:pPr>
        <w:autoSpaceDE/>
        <w:autoSpaceDN/>
        <w:spacing w:line="520" w:lineRule="exact"/>
        <w:jc w:val="both"/>
        <w:rPr>
          <w:rFonts w:hint="eastAsia" w:ascii="黑体" w:hAnsi="黑体" w:eastAsia="黑体" w:cs="黑体"/>
          <w:b/>
          <w:bCs/>
          <w:kern w:val="2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kern w:val="2"/>
          <w:sz w:val="28"/>
          <w:szCs w:val="28"/>
          <w:lang w:eastAsia="zh-CN"/>
        </w:rPr>
        <w:t>（二）、宿舍风采评分细则</w:t>
      </w:r>
    </w:p>
    <w:p w14:paraId="61F6B98D">
      <w:pPr>
        <w:autoSpaceDE/>
        <w:autoSpaceDN/>
        <w:spacing w:line="520" w:lineRule="exact"/>
        <w:ind w:firstLine="562" w:firstLineChars="200"/>
        <w:jc w:val="both"/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  <w:t>1、学术科研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(累计最高加30分，超过不算分）</w:t>
      </w:r>
    </w:p>
    <w:p w14:paraId="6F0A5477">
      <w:pPr>
        <w:autoSpaceDE/>
        <w:autoSpaceDN/>
        <w:spacing w:line="520" w:lineRule="exact"/>
        <w:ind w:firstLine="562" w:firstLineChars="200"/>
        <w:jc w:val="both"/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  <w:t>（1）、科研论文</w:t>
      </w:r>
    </w:p>
    <w:p w14:paraId="3DBCD0AE">
      <w:pPr>
        <w:autoSpaceDE/>
        <w:autoSpaceDN/>
        <w:spacing w:line="520" w:lineRule="exact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学术论文需以吉首大学为第一署名单位，且本人为一作，或通讯作者，或本人二作（导师一作），见刊后方可计分，并提供期刊复印件（应含封面、目录页、正文所在页、封底），录用通知或用稿通知不计入分，同一篇论文被多次收录或转载，只计一次最高分。</w:t>
      </w:r>
    </w:p>
    <w:p w14:paraId="79E461D6">
      <w:pPr>
        <w:autoSpaceDE/>
        <w:autoSpaceDN/>
        <w:spacing w:line="520" w:lineRule="exact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在CSSCI期刊及国家级官方媒体理论版（人民日报、光明日报等）上发表论文，加15分；在北大核心期刊及省级日报理论版与智库版上发表论文，加10分；在一般期刊上发表论文，被中国知网、万方数据库、维普数据库收录加5分，被其他数据库收录加4分；地、市日报理论版，加3分；在新湖南、红网、学习强国等省级以上网版理论文章加2分，限报3篇。</w:t>
      </w:r>
    </w:p>
    <w:p w14:paraId="06AD55FA">
      <w:pPr>
        <w:autoSpaceDE/>
        <w:autoSpaceDN/>
        <w:spacing w:line="520" w:lineRule="exact"/>
        <w:ind w:firstLine="562" w:firstLineChars="200"/>
        <w:jc w:val="both"/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  <w:t>（2）、科研项目</w:t>
      </w:r>
    </w:p>
    <w:p w14:paraId="5EFE2733">
      <w:pPr>
        <w:autoSpaceDE/>
        <w:autoSpaceDN/>
        <w:spacing w:line="520" w:lineRule="exact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科研项目以立项文件及结题证明为依据，主持项目不限，参与项目限报2项；参与校外老师项目不计入评审范围；参与人员中有已毕业学生，其占比分值归为项目主持人。</w:t>
      </w:r>
    </w:p>
    <w:p w14:paraId="75ECB490">
      <w:pPr>
        <w:autoSpaceDE/>
        <w:autoSpaceDN/>
        <w:spacing w:line="520" w:lineRule="exact"/>
        <w:ind w:firstLine="562" w:firstLineChars="200"/>
        <w:jc w:val="both"/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  <w:t>①立项分值</w:t>
      </w:r>
    </w:p>
    <w:p w14:paraId="40901E29">
      <w:pPr>
        <w:autoSpaceDE/>
        <w:autoSpaceDN/>
        <w:spacing w:line="520" w:lineRule="exact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项目立项分在立项当年一次性计算，原则上排名第五以后者不予计分。项目立项分由项目负责人和参与人员按比例分配，具体分配比例为：二人的分别为70%、30%；三人的分别为50%、30%、20%；四人的分别为50%、20%、20%、10%；五人的分别为50%、20%、10%、10%、10%。</w:t>
      </w:r>
    </w:p>
    <w:p w14:paraId="02415817">
      <w:pPr>
        <w:autoSpaceDE/>
        <w:autoSpaceDN/>
        <w:spacing w:line="520" w:lineRule="exact"/>
        <w:ind w:firstLine="562" w:firstLineChars="200"/>
        <w:jc w:val="both"/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  <w:t>②结项分值</w:t>
      </w:r>
    </w:p>
    <w:p w14:paraId="2926E64F">
      <w:pPr>
        <w:autoSpaceDE/>
        <w:autoSpaceDN/>
        <w:spacing w:line="520" w:lineRule="exact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项目结题分在该项目结题当年一次性计算。按期结题按100%计算，分值由项目组人员按比例享受，主持人占60%，参加人员平均分配40%。</w:t>
      </w:r>
    </w:p>
    <w:tbl>
      <w:tblPr>
        <w:tblStyle w:val="2"/>
        <w:tblW w:w="9113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6"/>
        <w:gridCol w:w="1107"/>
        <w:gridCol w:w="1150"/>
      </w:tblGrid>
      <w:tr w14:paraId="19686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BA950">
            <w:pPr>
              <w:autoSpaceDE/>
              <w:autoSpaceDN/>
              <w:spacing w:line="400" w:lineRule="exact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  <w:t>项目类别（以《吉首大学科研经费配套管理办法》为准）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068D8">
            <w:pPr>
              <w:autoSpaceDE/>
              <w:autoSpaceDN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  <w:t>立项</w:t>
            </w:r>
          </w:p>
          <w:p w14:paraId="4B973DCC">
            <w:pPr>
              <w:autoSpaceDE/>
              <w:autoSpaceDN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  <w:t>分值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C58D7">
            <w:pPr>
              <w:autoSpaceDE/>
              <w:autoSpaceDN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  <w:t>结题</w:t>
            </w:r>
          </w:p>
          <w:p w14:paraId="683D74B5">
            <w:pPr>
              <w:autoSpaceDE/>
              <w:autoSpaceDN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  <w:t>分值</w:t>
            </w:r>
          </w:p>
        </w:tc>
      </w:tr>
      <w:tr w14:paraId="653EB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6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DE686">
            <w:pPr>
              <w:autoSpaceDE/>
              <w:autoSpaceDN/>
              <w:spacing w:line="400" w:lineRule="exact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国家级：国家自科基金项目、国家社科基金项目、国家软科学项目、国家“973”“863”计划项目、国家科技支撑计划、科技基础条件平台建设计划、重大专项、国家教育科学规划项目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5F116">
            <w:pPr>
              <w:autoSpaceDE/>
              <w:autoSpaceDN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≦20分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4D9D0">
            <w:pPr>
              <w:autoSpaceDE/>
              <w:autoSpaceDN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≦30分</w:t>
            </w:r>
          </w:p>
        </w:tc>
      </w:tr>
      <w:tr w14:paraId="38B2B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6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B06E9">
            <w:pPr>
              <w:autoSpaceDE/>
              <w:autoSpaceDN/>
              <w:spacing w:line="400" w:lineRule="exact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省部级：科技部其他项目、国家级项目子课题（以正式下达吉首大学的立项批文和课题申报书为准）、教育部项目、省自科基金项目、省社科基金项目、省社科联项目、省软科学项目、省教育科学规划项目、省教研教改课题、省研究生创新课题等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40F91">
            <w:pPr>
              <w:autoSpaceDE/>
              <w:autoSpaceDN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≦12分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97063">
            <w:pPr>
              <w:autoSpaceDE/>
              <w:autoSpaceDN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≦20分</w:t>
            </w:r>
          </w:p>
        </w:tc>
      </w:tr>
      <w:tr w14:paraId="09F9F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2B104">
            <w:pPr>
              <w:autoSpaceDE/>
              <w:autoSpaceDN/>
              <w:spacing w:line="400" w:lineRule="exact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州科技局计划项目、州社科联课题、校级科研课题、教研教改课题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CBEFC">
            <w:pPr>
              <w:autoSpaceDE/>
              <w:autoSpaceDN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≦5分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77CBB">
            <w:pPr>
              <w:autoSpaceDE/>
              <w:autoSpaceDN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≦8分</w:t>
            </w:r>
          </w:p>
        </w:tc>
      </w:tr>
    </w:tbl>
    <w:p w14:paraId="6AFE3D37">
      <w:pPr>
        <w:autoSpaceDE/>
        <w:autoSpaceDN/>
        <w:spacing w:line="520" w:lineRule="exact"/>
        <w:ind w:firstLine="562" w:firstLineChars="200"/>
        <w:jc w:val="both"/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  <w:t>（3）、发明专利</w:t>
      </w:r>
    </w:p>
    <w:p w14:paraId="3AB7944F">
      <w:pPr>
        <w:autoSpaceDE/>
        <w:autoSpaceDN/>
        <w:spacing w:line="400" w:lineRule="exact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以吉首大学为第一授权单位获得国家发明专利权的，加分总值为5分。排名第1、第2、第3名的加分权重分别为75%、50%和25%，第4名及以后的成员加分权重为10%。限报1项代表性的专利。</w:t>
      </w:r>
    </w:p>
    <w:p w14:paraId="6B3D094A">
      <w:pPr>
        <w:autoSpaceDE/>
        <w:autoSpaceDN/>
        <w:spacing w:line="400" w:lineRule="exact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</w:p>
    <w:p w14:paraId="3F1EBC3E">
      <w:pPr>
        <w:autoSpaceDE/>
        <w:autoSpaceDN/>
        <w:spacing w:line="520" w:lineRule="exact"/>
        <w:ind w:firstLine="562" w:firstLineChars="200"/>
        <w:jc w:val="both"/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  <w:t>2、竞赛活动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(累计最高加30分，超过不算分）</w:t>
      </w:r>
    </w:p>
    <w:p w14:paraId="7AEC7168">
      <w:pPr>
        <w:autoSpaceDE/>
        <w:autoSpaceDN/>
        <w:spacing w:line="520" w:lineRule="exact"/>
        <w:ind w:firstLine="562" w:firstLineChars="200"/>
        <w:jc w:val="both"/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  <w:t>（1）、专业竞赛</w:t>
      </w:r>
    </w:p>
    <w:p w14:paraId="5DEEB8EE">
      <w:pPr>
        <w:autoSpaceDE/>
        <w:autoSpaceDN/>
        <w:spacing w:line="520" w:lineRule="exact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同一项目重复获奖的，按最高类别计算。限报2项最具代表性的奖励，超出的项目不计分。共同参与合作的获奖分值根据负责人和参与人员按比例分配，具体分配比例为：二人的分别为70%、30%；三人的分别为50%、30%、20%；四人的分别为50%、20%、20%、10%；五人的分别为50%、20%、10%、10%、10%，排名在第五以后的不予计分。所获奖项为团体奖，但排名不分先后的，所有获奖成员平均分配最高加分分值。</w:t>
      </w:r>
    </w:p>
    <w:p w14:paraId="6FF0D2E2">
      <w:pPr>
        <w:autoSpaceDE/>
        <w:autoSpaceDN/>
        <w:spacing w:line="520" w:lineRule="exact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</w:p>
    <w:p w14:paraId="5FC46852">
      <w:pPr>
        <w:autoSpaceDE/>
        <w:autoSpaceDN/>
        <w:spacing w:line="520" w:lineRule="exact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</w:p>
    <w:tbl>
      <w:tblPr>
        <w:tblStyle w:val="2"/>
        <w:tblW w:w="487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4"/>
        <w:gridCol w:w="1202"/>
        <w:gridCol w:w="1416"/>
        <w:gridCol w:w="1844"/>
        <w:gridCol w:w="1319"/>
      </w:tblGrid>
      <w:tr w14:paraId="75AA9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5D9E6">
            <w:pPr>
              <w:autoSpaceDE/>
              <w:autoSpaceDN/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  <w:t>获奖级别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94B32">
            <w:pPr>
              <w:autoSpaceDE/>
              <w:autoSpaceDN/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  <w:t>国家级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7BD57">
            <w:pPr>
              <w:autoSpaceDE/>
              <w:autoSpaceDN/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  <w:t>省、部级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1302E">
            <w:pPr>
              <w:autoSpaceDE/>
              <w:autoSpaceDN/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  <w:t>州、校级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FF01A">
            <w:pPr>
              <w:autoSpaceDE/>
              <w:autoSpaceDN/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  <w:t>学院</w:t>
            </w:r>
          </w:p>
        </w:tc>
      </w:tr>
      <w:tr w14:paraId="417BA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5C6C9">
            <w:pPr>
              <w:autoSpaceDE/>
              <w:autoSpaceDN/>
              <w:spacing w:line="520" w:lineRule="exact"/>
              <w:ind w:firstLine="280" w:firstLineChars="1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一等或特等奖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43EB4">
            <w:pPr>
              <w:autoSpaceDE/>
              <w:autoSpaceDN/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≦20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843B1">
            <w:pPr>
              <w:autoSpaceDE/>
              <w:autoSpaceDN/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≦12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65DAC">
            <w:pPr>
              <w:autoSpaceDE/>
              <w:autoSpaceDN/>
              <w:spacing w:line="520" w:lineRule="exact"/>
              <w:ind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≦6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61808">
            <w:pPr>
              <w:autoSpaceDE/>
              <w:autoSpaceDN/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≦1.5</w:t>
            </w:r>
          </w:p>
        </w:tc>
      </w:tr>
      <w:tr w14:paraId="7769F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A861B">
            <w:pPr>
              <w:autoSpaceDE/>
              <w:autoSpaceDN/>
              <w:spacing w:line="520" w:lineRule="exact"/>
              <w:ind w:firstLine="840" w:firstLineChars="3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二等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2556B">
            <w:pPr>
              <w:autoSpaceDE/>
              <w:autoSpaceDN/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≦16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0F340">
            <w:pPr>
              <w:autoSpaceDE/>
              <w:autoSpaceDN/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≦10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DF3E6">
            <w:pPr>
              <w:autoSpaceDE/>
              <w:autoSpaceDN/>
              <w:spacing w:line="520" w:lineRule="exact"/>
              <w:ind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≦4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2010C">
            <w:pPr>
              <w:autoSpaceDE/>
              <w:autoSpaceDN/>
              <w:spacing w:line="520" w:lineRule="exact"/>
              <w:ind w:firstLine="280" w:firstLineChars="1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≦1</w:t>
            </w:r>
          </w:p>
        </w:tc>
      </w:tr>
      <w:tr w14:paraId="1E79C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861CE">
            <w:pPr>
              <w:autoSpaceDE/>
              <w:autoSpaceDN/>
              <w:spacing w:line="520" w:lineRule="exact"/>
              <w:ind w:firstLine="840" w:firstLineChars="3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三等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B690B">
            <w:pPr>
              <w:autoSpaceDE/>
              <w:autoSpaceDN/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≦12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31319">
            <w:pPr>
              <w:autoSpaceDE/>
              <w:autoSpaceDN/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≦8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F1221">
            <w:pPr>
              <w:autoSpaceDE/>
              <w:autoSpaceDN/>
              <w:spacing w:line="520" w:lineRule="exact"/>
              <w:ind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≦3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1CF1B">
            <w:pPr>
              <w:autoSpaceDE/>
              <w:autoSpaceDN/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≦0.5</w:t>
            </w:r>
          </w:p>
        </w:tc>
      </w:tr>
      <w:tr w14:paraId="3C763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E05EE">
            <w:pPr>
              <w:autoSpaceDE/>
              <w:autoSpaceDN/>
              <w:spacing w:line="520" w:lineRule="exact"/>
              <w:ind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四等或优秀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A91EF">
            <w:pPr>
              <w:autoSpaceDE/>
              <w:autoSpaceDN/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≦10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3D487">
            <w:pPr>
              <w:autoSpaceDE/>
              <w:autoSpaceDN/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≦6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16BB6">
            <w:pPr>
              <w:autoSpaceDE/>
              <w:autoSpaceDN/>
              <w:spacing w:line="520" w:lineRule="exact"/>
              <w:ind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≦2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C529F">
            <w:pPr>
              <w:autoSpaceDE/>
              <w:autoSpaceDN/>
              <w:spacing w:line="52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</w:tr>
    </w:tbl>
    <w:p w14:paraId="6B31A630">
      <w:pPr>
        <w:autoSpaceDE/>
        <w:autoSpaceDN/>
        <w:spacing w:line="520" w:lineRule="exact"/>
        <w:jc w:val="both"/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</w:pPr>
    </w:p>
    <w:p w14:paraId="657B43B8">
      <w:pPr>
        <w:autoSpaceDE/>
        <w:autoSpaceDN/>
        <w:spacing w:line="520" w:lineRule="exact"/>
        <w:ind w:firstLine="562" w:firstLineChars="200"/>
        <w:jc w:val="both"/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  <w:t>（2）、非专业竞赛</w:t>
      </w:r>
    </w:p>
    <w:p w14:paraId="3C570049">
      <w:pPr>
        <w:autoSpaceDE/>
        <w:autoSpaceDN/>
        <w:spacing w:line="520" w:lineRule="exact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同一项目重复获奖的，按最高类别计算。限报2项最具代表性的奖励，超出的项目不计分。共同参与合作的获奖分值根据负责人和参与人员按比例分配，具体分配比例为：二人的分别为70%、30%；三人的分别为50%、30%、20%；四人的分别为50%、20%、20%、10%；五人的分别为50%、20%、10%、10%、10%，排名在第五以后的不予计分。所获奖项为团体奖，但排名不分先后的，所有获奖成员平均分配最高加分分值。</w:t>
      </w:r>
    </w:p>
    <w:tbl>
      <w:tblPr>
        <w:tblStyle w:val="2"/>
        <w:tblW w:w="832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1764"/>
        <w:gridCol w:w="1639"/>
        <w:gridCol w:w="2230"/>
      </w:tblGrid>
      <w:tr w14:paraId="149E7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1F070">
            <w:pPr>
              <w:autoSpaceDE/>
              <w:autoSpaceDN/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  <w:t>获奖类别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69165">
            <w:pPr>
              <w:autoSpaceDE/>
              <w:autoSpaceDN/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  <w:t>国家级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E4F88">
            <w:pPr>
              <w:autoSpaceDE/>
              <w:autoSpaceDN/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  <w:t>省、部级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C8941">
            <w:pPr>
              <w:autoSpaceDE/>
              <w:autoSpaceDN/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  <w:t>州、校级</w:t>
            </w:r>
          </w:p>
        </w:tc>
      </w:tr>
      <w:tr w14:paraId="689B7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28ED2">
            <w:pPr>
              <w:autoSpaceDE/>
              <w:autoSpaceDN/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一等奖或特等奖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1A3DF">
            <w:pPr>
              <w:autoSpaceDE/>
              <w:autoSpaceDN/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5612F">
            <w:pPr>
              <w:autoSpaceDE/>
              <w:autoSpaceDN/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D8951">
            <w:pPr>
              <w:autoSpaceDE/>
              <w:autoSpaceDN/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2</w:t>
            </w:r>
          </w:p>
        </w:tc>
      </w:tr>
      <w:tr w14:paraId="4F770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BA3C9">
            <w:pPr>
              <w:autoSpaceDE/>
              <w:autoSpaceDN/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二等奖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93793">
            <w:pPr>
              <w:autoSpaceDE/>
              <w:autoSpaceDN/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1E0D6">
            <w:pPr>
              <w:autoSpaceDE/>
              <w:autoSpaceDN/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D3CA6">
            <w:pPr>
              <w:autoSpaceDE/>
              <w:autoSpaceDN/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1.5</w:t>
            </w:r>
          </w:p>
        </w:tc>
      </w:tr>
      <w:tr w14:paraId="325F8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D3C84">
            <w:pPr>
              <w:autoSpaceDE/>
              <w:autoSpaceDN/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三等奖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4F82B">
            <w:pPr>
              <w:autoSpaceDE/>
              <w:autoSpaceDN/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09F93">
            <w:pPr>
              <w:autoSpaceDE/>
              <w:autoSpaceDN/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40120">
            <w:pPr>
              <w:autoSpaceDE/>
              <w:autoSpaceDN/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1</w:t>
            </w:r>
          </w:p>
        </w:tc>
      </w:tr>
      <w:tr w14:paraId="42474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68548">
            <w:pPr>
              <w:autoSpaceDE/>
              <w:autoSpaceDN/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优秀奖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5990A">
            <w:pPr>
              <w:autoSpaceDE/>
              <w:autoSpaceDN/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8342A">
            <w:pPr>
              <w:autoSpaceDE/>
              <w:autoSpaceDN/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1.5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35369">
            <w:pPr>
              <w:autoSpaceDE/>
              <w:autoSpaceDN/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0.5</w:t>
            </w:r>
          </w:p>
        </w:tc>
      </w:tr>
    </w:tbl>
    <w:p w14:paraId="5E1F695C">
      <w:pPr>
        <w:autoSpaceDE/>
        <w:autoSpaceDN/>
        <w:spacing w:line="520" w:lineRule="exact"/>
        <w:ind w:firstLine="562" w:firstLineChars="200"/>
        <w:jc w:val="both"/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</w:pPr>
    </w:p>
    <w:p w14:paraId="5EFC01C2">
      <w:pPr>
        <w:autoSpaceDE/>
        <w:autoSpaceDN/>
        <w:spacing w:line="520" w:lineRule="exact"/>
        <w:ind w:firstLine="562" w:firstLineChars="200"/>
        <w:jc w:val="both"/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  <w:t>3、社会活动</w:t>
      </w:r>
    </w:p>
    <w:p w14:paraId="3793737F">
      <w:pPr>
        <w:autoSpaceDE/>
        <w:autoSpaceDN/>
        <w:spacing w:line="520" w:lineRule="exact"/>
        <w:ind w:firstLine="562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  <w:t>（1）、志愿服务活动</w:t>
      </w:r>
    </w:p>
    <w:p w14:paraId="65B79588">
      <w:pPr>
        <w:autoSpaceDE/>
        <w:autoSpaceDN/>
        <w:spacing w:line="520" w:lineRule="exact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 xml:space="preserve">参与志愿服务活动（招生复试工作、迎新工作等学院或学校组织的活动），一次加0.3分，最高加1分。 </w:t>
      </w:r>
    </w:p>
    <w:p w14:paraId="40CDC10F">
      <w:pPr>
        <w:autoSpaceDE/>
        <w:autoSpaceDN/>
        <w:spacing w:line="520" w:lineRule="exact"/>
        <w:ind w:firstLine="562" w:firstLineChars="200"/>
        <w:jc w:val="both"/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  <w:t>（2）、优秀荣誉</w:t>
      </w:r>
    </w:p>
    <w:p w14:paraId="4105775E">
      <w:pPr>
        <w:autoSpaceDE/>
        <w:autoSpaceDN/>
        <w:spacing w:line="520" w:lineRule="exact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三好学生、优秀学生干部、优秀学生党员、优秀共青团员、先进个人，省级及以上加2分，校级及以上一项加1分，院级一项加0.5分，最高加3分（同类荣誉限报一项）。</w:t>
      </w:r>
    </w:p>
    <w:p w14:paraId="77F58D05">
      <w:pPr>
        <w:autoSpaceDE/>
        <w:autoSpaceDN/>
        <w:spacing w:line="520" w:lineRule="exact"/>
        <w:ind w:firstLine="562" w:firstLineChars="200"/>
        <w:jc w:val="both"/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  <w:t>（3）、研究生干部</w:t>
      </w:r>
    </w:p>
    <w:tbl>
      <w:tblPr>
        <w:tblStyle w:val="2"/>
        <w:tblW w:w="903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1670"/>
        <w:gridCol w:w="2401"/>
        <w:gridCol w:w="2401"/>
        <w:gridCol w:w="1170"/>
      </w:tblGrid>
      <w:tr w14:paraId="1F584C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EE8F190">
            <w:pPr>
              <w:autoSpaceDE/>
              <w:autoSpaceDN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  <w:t>干部职务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35E75B4">
            <w:pPr>
              <w:autoSpaceDE/>
              <w:autoSpaceDN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  <w:t>校研究生会</w:t>
            </w:r>
          </w:p>
          <w:p w14:paraId="33398716">
            <w:pPr>
              <w:autoSpaceDE/>
              <w:autoSpaceDN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  <w:t>主席</w:t>
            </w:r>
          </w:p>
        </w:tc>
        <w:tc>
          <w:tcPr>
            <w:tcW w:w="2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6CBF192">
            <w:pPr>
              <w:autoSpaceDE/>
              <w:autoSpaceDN/>
              <w:spacing w:line="400" w:lineRule="exact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  <w:t>校研究生会副主席、学院研究生会主席</w:t>
            </w:r>
          </w:p>
        </w:tc>
        <w:tc>
          <w:tcPr>
            <w:tcW w:w="2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B48B7AC">
            <w:pPr>
              <w:autoSpaceDE/>
              <w:autoSpaceDN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  <w:t>校研究生会部长、学院研究生会副主席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C2EB7EE">
            <w:pPr>
              <w:autoSpaceDE/>
              <w:autoSpaceDN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  <w:t>其他研究生干部</w:t>
            </w:r>
          </w:p>
        </w:tc>
      </w:tr>
      <w:tr w14:paraId="24F96F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32E8D65">
            <w:pPr>
              <w:autoSpaceDE/>
              <w:autoSpaceDN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最高</w:t>
            </w:r>
          </w:p>
          <w:p w14:paraId="396B987E">
            <w:pPr>
              <w:autoSpaceDE/>
              <w:autoSpaceDN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加分分值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6D6B3C7">
            <w:pPr>
              <w:autoSpaceDE/>
              <w:autoSpaceDN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6DB8225">
            <w:pPr>
              <w:autoSpaceDE/>
              <w:autoSpaceDN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2.5</w:t>
            </w:r>
          </w:p>
        </w:tc>
        <w:tc>
          <w:tcPr>
            <w:tcW w:w="2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3D32335">
            <w:pPr>
              <w:autoSpaceDE/>
              <w:autoSpaceDN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CFC3FE8">
            <w:pPr>
              <w:autoSpaceDE/>
              <w:autoSpaceDN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1.5</w:t>
            </w:r>
          </w:p>
        </w:tc>
      </w:tr>
      <w:tr w14:paraId="58B4CA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8FEFD71">
            <w:pPr>
              <w:autoSpaceDE/>
              <w:autoSpaceDN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党务职务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AFBDDB8">
            <w:pPr>
              <w:autoSpaceDE/>
              <w:autoSpaceDN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党支部书记、副书记</w:t>
            </w:r>
          </w:p>
        </w:tc>
        <w:tc>
          <w:tcPr>
            <w:tcW w:w="2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D9C7C5C">
            <w:pPr>
              <w:autoSpaceDE/>
              <w:autoSpaceDN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支部委员</w:t>
            </w:r>
          </w:p>
        </w:tc>
        <w:tc>
          <w:tcPr>
            <w:tcW w:w="2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69B5DE3">
            <w:pPr>
              <w:autoSpaceDE/>
              <w:autoSpaceDN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F44C6EE">
            <w:pPr>
              <w:autoSpaceDE/>
              <w:autoSpaceDN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</w:tr>
      <w:tr w14:paraId="159ACB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87A4BA8">
            <w:pPr>
              <w:autoSpaceDE/>
              <w:autoSpaceDN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最高</w:t>
            </w:r>
          </w:p>
          <w:p w14:paraId="58F5AEC8">
            <w:pPr>
              <w:autoSpaceDE/>
              <w:autoSpaceDN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加分分值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57C693F">
            <w:pPr>
              <w:autoSpaceDE/>
              <w:autoSpaceDN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2.5</w:t>
            </w:r>
          </w:p>
        </w:tc>
        <w:tc>
          <w:tcPr>
            <w:tcW w:w="2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C261AA5">
            <w:pPr>
              <w:autoSpaceDE/>
              <w:autoSpaceDN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1.5</w:t>
            </w:r>
          </w:p>
        </w:tc>
        <w:tc>
          <w:tcPr>
            <w:tcW w:w="2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C905B28">
            <w:pPr>
              <w:autoSpaceDE/>
              <w:autoSpaceDN/>
              <w:spacing w:line="400" w:lineRule="exact"/>
              <w:ind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6EFBA97">
            <w:pPr>
              <w:autoSpaceDE/>
              <w:autoSpaceDN/>
              <w:spacing w:line="400" w:lineRule="exact"/>
              <w:ind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</w:tr>
    </w:tbl>
    <w:p w14:paraId="6C58A378">
      <w:pPr>
        <w:autoSpaceDE/>
        <w:autoSpaceDN/>
        <w:spacing w:line="520" w:lineRule="exact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</w:p>
    <w:p w14:paraId="020D4C23">
      <w:pPr>
        <w:autoSpaceDE/>
        <w:autoSpaceDN/>
        <w:ind w:firstLine="562" w:firstLineChars="200"/>
        <w:jc w:val="both"/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  <w:t>4、党员宿舍</w:t>
      </w:r>
    </w:p>
    <w:p w14:paraId="71C45ACD">
      <w:pPr>
        <w:autoSpaceDE/>
        <w:autoSpaceDN/>
        <w:ind w:firstLine="560" w:firstLineChars="200"/>
        <w:jc w:val="both"/>
        <w:rPr>
          <w:rFonts w:hint="eastAsia" w:ascii="仿宋" w:hAnsi="仿宋" w:eastAsia="仿宋" w:cs="仿宋"/>
          <w:color w:val="FF0000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宿舍内至少有一名宿舍成员是中共党员（含预备党员），加2分。</w:t>
      </w:r>
    </w:p>
    <w:p w14:paraId="75EB7376">
      <w:pPr>
        <w:autoSpaceDE/>
        <w:autoSpaceDN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</w:p>
    <w:p w14:paraId="09412324">
      <w:pPr>
        <w:autoSpaceDE/>
        <w:autoSpaceDN/>
        <w:spacing w:line="520" w:lineRule="exact"/>
        <w:jc w:val="both"/>
        <w:rPr>
          <w:rFonts w:hint="eastAsia" w:ascii="黑体" w:hAnsi="黑体" w:eastAsia="黑体" w:cs="黑体"/>
          <w:b/>
          <w:bCs/>
          <w:kern w:val="2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kern w:val="2"/>
          <w:sz w:val="28"/>
          <w:szCs w:val="28"/>
          <w:lang w:eastAsia="zh-CN"/>
        </w:rPr>
        <w:t>（三）、宿舍文化</w:t>
      </w:r>
    </w:p>
    <w:p w14:paraId="14862D31">
      <w:pPr>
        <w:autoSpaceDE/>
        <w:autoSpaceDN/>
        <w:ind w:firstLine="562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  <w:t>1、装饰布置（20分）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 xml:space="preserve">：寝室装饰有文化元素或艺术作品的展示，布置美观且积极向上，而有较高思想性、艺术性。如体现爱国主义等。     </w:t>
      </w:r>
    </w:p>
    <w:p w14:paraId="1AE5C891">
      <w:pPr>
        <w:autoSpaceDE/>
        <w:autoSpaceDN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 xml:space="preserve"> （评分标准：较差1-5分、一般6-10分、良好11-15分、优秀16-20分。）</w:t>
      </w:r>
    </w:p>
    <w:p w14:paraId="26F0E679">
      <w:pPr>
        <w:autoSpaceDE/>
        <w:autoSpaceDN/>
        <w:ind w:firstLine="562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  <w:t>2、学习氛围（20分）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：室内文明、娱乐健康，学习氛围浓厚。</w:t>
      </w:r>
    </w:p>
    <w:p w14:paraId="3BA2BB23">
      <w:pPr>
        <w:autoSpaceDE/>
        <w:autoSpaceDN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（评分标准：较差1-5分、一般6-10分、良好11-15分、优秀16-20分。）</w:t>
      </w:r>
    </w:p>
    <w:p w14:paraId="1059EA1F">
      <w:pPr>
        <w:autoSpaceDE/>
        <w:autoSpaceDN/>
        <w:ind w:firstLine="562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  <w:t>3、人际关系（20分）: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宿舍成员之间的关系是否融治，是否相互尊重、团结互助、理解和支持；宿舍内部是否有明确的分工和协作机制，共同维护宿舍的和谐与稳定。</w:t>
      </w:r>
    </w:p>
    <w:p w14:paraId="08772C1B">
      <w:pPr>
        <w:autoSpaceDE/>
        <w:autoSpaceDN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（评分标准：较差1-5分、一般6-10分、良好11-15分、优秀16-20分。）</w:t>
      </w:r>
    </w:p>
    <w:p w14:paraId="600AF6B5">
      <w:pPr>
        <w:autoSpaceDE/>
        <w:autoSpaceDN/>
        <w:ind w:firstLine="562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  <w:t>4、文化活动（20分）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：寝室成员是否经常参加文化交流活动，如各种体育活动及各种读书会、观影会、演讲辩论赛、手工制作等社团文化活动。</w:t>
      </w:r>
    </w:p>
    <w:p w14:paraId="21A9E53D">
      <w:pPr>
        <w:autoSpaceDE/>
        <w:autoSpaceDN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（评分标准：较差1-5分、一般6-10分、良好11-15分、优秀16-20分。）</w:t>
      </w:r>
    </w:p>
    <w:p w14:paraId="2F00BA5D">
      <w:pPr>
        <w:autoSpaceDE/>
        <w:autoSpaceDN/>
        <w:ind w:firstLine="562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  <w:t>5、艺术氛围（20分）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：宿舍成员是否有艺术特长，宿舍具有一定的艺术特色，如书法、绘画、音乐等。</w:t>
      </w:r>
    </w:p>
    <w:p w14:paraId="521871CE">
      <w:pPr>
        <w:autoSpaceDE/>
        <w:autoSpaceDN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（评分标准：较差1-5分、一般6-10分、良好11-15分、优秀16-20分。）</w:t>
      </w:r>
    </w:p>
    <w:p w14:paraId="49B55033"/>
    <w:sectPr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F5C00"/>
    <w:rsid w:val="410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2024-12-03T02:01:00Z</dcterms:created>
  <dc:creator>X.Q</dc:creator>
  <cp:lastModifiedBy>X.Q</cp:lastModifiedBy>
  <dcterms:modified xsi:type="dcterms:W3CDTF">2024-12-03T02:01:26Z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A67476ED1CAF418BBC85EE5523CCD5BA_11</vt:lpwstr>
  </property>
</Properties>
</file>