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bottom w:val="none" w:color="auto" w:sz="0" w:space="0"/>
          <w:right w:val="none" w:color="auto" w:sz="0" w:space="0"/>
        </w:pBdr>
        <w:spacing w:line="560" w:lineRule="exact"/>
        <w:jc w:val="center"/>
        <w:rPr>
          <w:rFonts w:hint="eastAsia" w:hAnsiTheme="minorEastAsia" w:eastAsiaTheme="minorEastAsia"/>
          <w:b/>
          <w:bCs/>
          <w:sz w:val="30"/>
          <w:szCs w:val="30"/>
          <w:lang w:val="en-US" w:eastAsia="zh-CN"/>
        </w:rPr>
      </w:pPr>
      <w:r>
        <w:rPr>
          <w:rFonts w:hint="eastAsia" w:hAnsiTheme="minorEastAsia" w:eastAsiaTheme="minorEastAsia"/>
          <w:b/>
          <w:bCs/>
          <w:sz w:val="28"/>
          <w:szCs w:val="28"/>
          <w:lang w:val="en-US" w:eastAsia="zh-CN"/>
        </w:rPr>
        <w:t xml:space="preserve">  </w:t>
      </w:r>
      <w:r>
        <w:rPr>
          <w:rFonts w:hint="eastAsia" w:hAnsiTheme="minorEastAsia" w:eastAsiaTheme="minorEastAsia"/>
          <w:b/>
          <w:bCs/>
          <w:sz w:val="30"/>
          <w:szCs w:val="30"/>
          <w:lang w:val="en-US" w:eastAsia="zh-CN"/>
        </w:rPr>
        <w:t xml:space="preserve"> 吉首大学</w:t>
      </w:r>
    </w:p>
    <w:p>
      <w:pPr>
        <w:pStyle w:val="6"/>
        <w:pBdr>
          <w:top w:val="none" w:color="auto" w:sz="0" w:space="0"/>
          <w:left w:val="none" w:color="auto" w:sz="0" w:space="0"/>
          <w:bottom w:val="none" w:color="auto" w:sz="0" w:space="0"/>
          <w:right w:val="none" w:color="auto" w:sz="0" w:space="0"/>
        </w:pBdr>
        <w:spacing w:line="560" w:lineRule="exact"/>
        <w:jc w:val="center"/>
        <w:rPr>
          <w:rFonts w:hint="eastAsia" w:hAnsiTheme="minorEastAsia" w:eastAsiaTheme="minorEastAsia"/>
          <w:b/>
          <w:bCs/>
          <w:sz w:val="28"/>
          <w:szCs w:val="28"/>
          <w:lang w:eastAsia="zh-CN"/>
        </w:rPr>
      </w:pPr>
      <w:r>
        <w:rPr>
          <w:rFonts w:hint="eastAsia" w:hAnsiTheme="minorEastAsia" w:eastAsiaTheme="minorEastAsia"/>
          <w:b/>
          <w:bCs/>
          <w:sz w:val="30"/>
          <w:szCs w:val="30"/>
          <w:lang w:val="en-US" w:eastAsia="zh-CN"/>
        </w:rPr>
        <w:t>关于填写</w:t>
      </w:r>
      <w:r>
        <w:rPr>
          <w:rFonts w:hint="eastAsia" w:hAnsiTheme="minorEastAsia" w:eastAsiaTheme="minorEastAsia"/>
          <w:b/>
          <w:bCs/>
          <w:sz w:val="30"/>
          <w:szCs w:val="30"/>
          <w:lang w:eastAsia="zh-CN"/>
        </w:rPr>
        <w:t>《</w:t>
      </w:r>
      <w:r>
        <w:rPr>
          <w:rFonts w:hint="eastAsia" w:eastAsia="黑体"/>
          <w:b/>
          <w:bCs/>
          <w:sz w:val="30"/>
          <w:szCs w:val="30"/>
        </w:rPr>
        <w:t>现有学位授权点骨干教师基本情况汇总表</w:t>
      </w:r>
      <w:r>
        <w:rPr>
          <w:rFonts w:hint="eastAsia" w:hAnsiTheme="minorEastAsia" w:eastAsiaTheme="minorEastAsia"/>
          <w:b/>
          <w:bCs/>
          <w:sz w:val="30"/>
          <w:szCs w:val="30"/>
          <w:lang w:eastAsia="zh-CN"/>
        </w:rPr>
        <w:t>》的通知</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w:t>
      </w:r>
      <w:r>
        <w:rPr>
          <w:rFonts w:hint="eastAsia" w:hAnsiTheme="minorEastAsia" w:eastAsiaTheme="minorEastAsia"/>
          <w:sz w:val="28"/>
          <w:szCs w:val="28"/>
          <w:lang w:eastAsia="zh-CN"/>
        </w:rPr>
        <w:t>根据国务院学位委员会关于开展2020年博士硕士学位授权审核工作的通知(学位〔2020〕22号)，在进行学位授权点申报的同时必须上报</w:t>
      </w:r>
      <w:bookmarkStart w:id="0" w:name="_Toc477009849"/>
      <w:r>
        <w:rPr>
          <w:rFonts w:hint="eastAsia" w:hAnsiTheme="minorEastAsia" w:eastAsiaTheme="minorEastAsia"/>
          <w:sz w:val="28"/>
          <w:szCs w:val="28"/>
          <w:lang w:eastAsia="zh-CN"/>
        </w:rPr>
        <w:t>《</w:t>
      </w:r>
      <w:r>
        <w:rPr>
          <w:rFonts w:hint="eastAsia" w:eastAsia="黑体"/>
          <w:sz w:val="28"/>
          <w:szCs w:val="28"/>
        </w:rPr>
        <w:t>现有学位授权点骨干教师基本情况汇总表</w:t>
      </w:r>
      <w:r>
        <w:rPr>
          <w:rFonts w:hint="eastAsia" w:hAnsiTheme="minorEastAsia" w:eastAsiaTheme="minorEastAsia"/>
          <w:sz w:val="28"/>
          <w:szCs w:val="28"/>
          <w:lang w:eastAsia="zh-CN"/>
        </w:rPr>
        <w:t>》</w:t>
      </w:r>
      <w:bookmarkEnd w:id="0"/>
      <w:r>
        <w:rPr>
          <w:rFonts w:hint="eastAsia" w:hAnsiTheme="minorEastAsia" w:eastAsiaTheme="minorEastAsia"/>
          <w:sz w:val="28"/>
          <w:szCs w:val="28"/>
          <w:lang w:eastAsia="zh-CN"/>
        </w:rPr>
        <w:t>，该表将作为学校现有学位授权点参加学位授权点合格评估的材料之一。</w:t>
      </w:r>
      <w:bookmarkStart w:id="1" w:name="_GoBack"/>
      <w:bookmarkEnd w:id="1"/>
    </w:p>
    <w:p>
      <w:pPr>
        <w:pStyle w:val="6"/>
        <w:pBdr>
          <w:top w:val="none" w:color="auto" w:sz="0" w:space="0"/>
          <w:left w:val="none" w:color="auto" w:sz="0" w:space="0"/>
          <w:bottom w:val="none" w:color="auto" w:sz="0" w:space="0"/>
          <w:right w:val="none" w:color="auto" w:sz="0" w:space="0"/>
        </w:pBdr>
        <w:spacing w:line="560" w:lineRule="exact"/>
        <w:ind w:firstLine="560"/>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一、填报、完善信息</w:t>
      </w:r>
    </w:p>
    <w:p>
      <w:pPr>
        <w:pStyle w:val="6"/>
        <w:numPr>
          <w:ilvl w:val="0"/>
          <w:numId w:val="0"/>
        </w:numPr>
        <w:pBdr>
          <w:top w:val="none" w:color="auto" w:sz="0" w:space="0"/>
          <w:left w:val="none" w:color="auto" w:sz="0" w:space="0"/>
          <w:bottom w:val="none" w:color="auto" w:sz="0" w:space="0"/>
          <w:right w:val="none" w:color="auto" w:sz="0" w:space="0"/>
        </w:pBdr>
        <w:spacing w:line="560" w:lineRule="exact"/>
        <w:ind w:firstLine="560"/>
        <w:jc w:val="left"/>
        <w:rPr>
          <w:rFonts w:hint="eastAsia" w:hAnsiTheme="minorEastAsia" w:eastAsiaTheme="minorEastAsia"/>
          <w:sz w:val="28"/>
          <w:szCs w:val="28"/>
          <w:lang w:eastAsia="zh-CN"/>
        </w:rPr>
      </w:pPr>
      <w:r>
        <w:rPr>
          <w:rFonts w:hint="eastAsia" w:hAnsiTheme="minorEastAsia" w:eastAsiaTheme="minorEastAsia"/>
          <w:sz w:val="28"/>
          <w:szCs w:val="28"/>
          <w:lang w:val="en-US" w:eastAsia="zh-CN"/>
        </w:rPr>
        <w:t>1、各学位点在《现有学位授权点骨干教师基本情况汇总表 (2017年上报版)》基础上，结合现有骨干教师实际，</w:t>
      </w:r>
      <w:r>
        <w:rPr>
          <w:rFonts w:hint="eastAsia" w:hAnsiTheme="minorEastAsia" w:eastAsiaTheme="minorEastAsia"/>
          <w:sz w:val="28"/>
          <w:szCs w:val="28"/>
          <w:lang w:eastAsia="zh-CN"/>
        </w:rPr>
        <w:t>修改并完善各项信息。</w:t>
      </w:r>
    </w:p>
    <w:p>
      <w:pPr>
        <w:pStyle w:val="6"/>
        <w:numPr>
          <w:ilvl w:val="0"/>
          <w:numId w:val="0"/>
        </w:numPr>
        <w:pBdr>
          <w:top w:val="none" w:color="auto" w:sz="0" w:space="0"/>
          <w:left w:val="none" w:color="auto" w:sz="0" w:space="0"/>
          <w:bottom w:val="none" w:color="auto" w:sz="0" w:space="0"/>
          <w:right w:val="none" w:color="auto" w:sz="0" w:space="0"/>
        </w:pBdr>
        <w:spacing w:line="560" w:lineRule="exact"/>
        <w:ind w:firstLine="560"/>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2、本表填写中涉及的人员均指人事关系隶属吉首大学的在编人员以及与学校签署全职工作合同（截至2019年12月31日合同尚在有效期内）的专任教师（含外籍教师），兼职人员不计在内。“学术学位授权点”的学科方向请参考《学位授予和人才培养一级学科简介》填写；“专业学位授权点”分设领域的，请按我校招生领域填写骨干教师基本信息，并在备注中注明招生领域。</w:t>
      </w:r>
    </w:p>
    <w:p>
      <w:pPr>
        <w:pStyle w:val="6"/>
        <w:numPr>
          <w:ilvl w:val="0"/>
          <w:numId w:val="0"/>
        </w:numPr>
        <w:pBdr>
          <w:top w:val="none" w:color="auto" w:sz="0" w:space="0"/>
          <w:left w:val="none" w:color="auto" w:sz="0" w:space="0"/>
          <w:bottom w:val="none" w:color="auto" w:sz="0" w:space="0"/>
          <w:right w:val="none" w:color="auto" w:sz="0" w:space="0"/>
        </w:pBdr>
        <w:spacing w:line="560" w:lineRule="exact"/>
        <w:ind w:firstLine="560"/>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3、已具有一级学科学位授权点的，不再重复统计相应的二级学位授权点数。</w:t>
      </w:r>
    </w:p>
    <w:p>
      <w:pPr>
        <w:pStyle w:val="6"/>
        <w:numPr>
          <w:ilvl w:val="0"/>
          <w:numId w:val="0"/>
        </w:numPr>
        <w:pBdr>
          <w:top w:val="none" w:color="auto" w:sz="0" w:space="0"/>
          <w:left w:val="none" w:color="auto" w:sz="0" w:space="0"/>
          <w:bottom w:val="none" w:color="auto" w:sz="0" w:space="0"/>
          <w:right w:val="none" w:color="auto" w:sz="0" w:space="0"/>
        </w:pBdr>
        <w:spacing w:line="560" w:lineRule="exact"/>
        <w:ind w:firstLine="560"/>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4、请按照“学科代码”、“一级学科博士学位授权点、二级学科博士学位授权点、一级学科硕士学位授权点、二级学科硕士学位授权点”的顺序，依次列出各学科方向的学术带头人、骨干教师（已是博士点的，不再重复填报对应硕士层次的相关数据）。请按照“专业学位代码”的顺序，依次列出全部专业学位类别/领域的骨干教师。</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二、队伍补充、调整</w:t>
      </w:r>
    </w:p>
    <w:p>
      <w:pPr>
        <w:pStyle w:val="6"/>
        <w:numPr>
          <w:ilvl w:val="0"/>
          <w:numId w:val="0"/>
        </w:numPr>
        <w:pBdr>
          <w:top w:val="none" w:color="auto" w:sz="0" w:space="0"/>
          <w:left w:val="none" w:color="auto" w:sz="0" w:space="0"/>
          <w:bottom w:val="none" w:color="auto" w:sz="0" w:space="0"/>
          <w:right w:val="none" w:color="auto" w:sz="0" w:space="0"/>
        </w:pBdr>
        <w:spacing w:line="560" w:lineRule="exact"/>
        <w:ind w:firstLine="560"/>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1、申请新增的各一级学科及现有一级学科授权点的学科带头人和学术骨干不能重复，申请新增的各专业学位类别及现有专业学位授权类别的骨干教师不能重复。如有重复的请参照个人意愿及学科需求进行调整，调整的骨干教师在新增学位点专项评估之前不得变动。</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2、一级学科二级方向骨干教师人数不得少于3人，专业学位各领域人数不得少于本次申报基本要求人数，如不足，请补充骨干教师人数。</w:t>
      </w:r>
    </w:p>
    <w:p>
      <w:pPr>
        <w:pStyle w:val="6"/>
        <w:numPr>
          <w:ilvl w:val="0"/>
          <w:numId w:val="0"/>
        </w:numPr>
        <w:pBdr>
          <w:top w:val="none" w:color="auto" w:sz="0" w:space="0"/>
          <w:left w:val="none" w:color="auto" w:sz="0" w:space="0"/>
          <w:bottom w:val="none" w:color="auto" w:sz="0" w:space="0"/>
          <w:right w:val="none" w:color="auto" w:sz="0" w:space="0"/>
        </w:pBdr>
        <w:spacing w:line="560" w:lineRule="exact"/>
        <w:ind w:firstLine="560"/>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3、《现有学位授权点骨干教师基本情况汇总表 (2017年上报版)》中个别教师需要调整学科方向的，需本人申请，学科同意，研究生院同意后备案。 </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4、如本次拟申报的硕士授权点骨干教师队伍与原有学位点相冲突的，由申报单位协同相关单位提出解决方案向研究生院汇报，研究生院协调相关单位现场办公解决，达成一致意见后，方可参与本次学位授权点申报。</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注：</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1、10月19日前完成相关工作。</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2、提交电子稿，并提交签字（学位点负责人签署意见）盖章纸质稿。</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附件：1、《现有学位授权点骨干教师基本情况汇总表 (2017年上报版)》      </w:t>
      </w:r>
    </w:p>
    <w:p>
      <w:pPr>
        <w:pStyle w:val="6"/>
        <w:numPr>
          <w:ilvl w:val="0"/>
          <w:numId w:val="0"/>
        </w:numPr>
        <w:pBdr>
          <w:top w:val="none" w:color="auto" w:sz="0" w:space="0"/>
          <w:left w:val="none" w:color="auto" w:sz="0" w:space="0"/>
          <w:bottom w:val="none" w:color="auto" w:sz="0" w:space="0"/>
          <w:right w:val="none" w:color="auto" w:sz="0" w:space="0"/>
        </w:pBdr>
        <w:spacing w:line="560" w:lineRule="exact"/>
        <w:ind w:firstLine="840" w:firstLineChars="300"/>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2、《现有学位授权点骨干教师基本情况汇总表》     </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研究生院</w:t>
      </w:r>
    </w:p>
    <w:p>
      <w:pPr>
        <w:pStyle w:val="6"/>
        <w:numPr>
          <w:ilvl w:val="0"/>
          <w:numId w:val="0"/>
        </w:numPr>
        <w:pBdr>
          <w:top w:val="none" w:color="auto" w:sz="0" w:space="0"/>
          <w:left w:val="none" w:color="auto" w:sz="0" w:space="0"/>
          <w:bottom w:val="none" w:color="auto" w:sz="0" w:space="0"/>
          <w:right w:val="none" w:color="auto" w:sz="0" w:space="0"/>
        </w:pBdr>
        <w:spacing w:line="560" w:lineRule="exact"/>
        <w:jc w:val="left"/>
        <w:rPr>
          <w:rFonts w:hint="eastAsia" w:hAnsiTheme="minorEastAsia" w:eastAsiaTheme="minorEastAsia"/>
          <w:sz w:val="28"/>
          <w:szCs w:val="28"/>
          <w:lang w:val="en-US" w:eastAsia="zh-CN"/>
        </w:rPr>
      </w:pPr>
      <w:r>
        <w:rPr>
          <w:rFonts w:hint="eastAsia" w:hAnsiTheme="minorEastAsia" w:eastAsiaTheme="minorEastAsia"/>
          <w:sz w:val="28"/>
          <w:szCs w:val="28"/>
          <w:lang w:val="en-US" w:eastAsia="zh-CN"/>
        </w:rPr>
        <w:t xml:space="preserve">                                    2020年10月12日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FZFangSong-Z02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45364"/>
    <w:rsid w:val="23695426"/>
    <w:rsid w:val="23BA76D1"/>
    <w:rsid w:val="41E3516D"/>
    <w:rsid w:val="45992702"/>
    <w:rsid w:val="4AB83CA9"/>
    <w:rsid w:val="5D9C302E"/>
    <w:rsid w:val="675D0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lang w:val="zh-TW" w:eastAsia="zh-TW"/>
    </w:rPr>
  </w:style>
  <w:style w:type="paragraph" w:customStyle="1" w:styleId="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xlc</dc:creator>
  <cp:lastModifiedBy>xlc</cp:lastModifiedBy>
  <dcterms:modified xsi:type="dcterms:W3CDTF">2020-10-12T07:25:39Z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