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6F1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吉首大学2026年博士研究生复试费缴费说明</w:t>
      </w:r>
    </w:p>
    <w:p w14:paraId="3E9816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bookmarkStart w:id="0" w:name="_GoBack"/>
      <w:bookmarkEnd w:id="0"/>
    </w:p>
    <w:p w14:paraId="2FB0E1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关注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吉首大学财务处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微信公众号，在公众号页面，点击左下方的在线缴费菜单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本部缴费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”，进入“网络自助缴费平台”登录页面。点击“游客”，输入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身份证号码、姓名、验证码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等信息，登录主页面。</w:t>
      </w:r>
    </w:p>
    <w:p w14:paraId="59B951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130810</wp:posOffset>
            </wp:positionV>
            <wp:extent cx="2840355" cy="6287770"/>
            <wp:effectExtent l="0" t="0" r="17145" b="17780"/>
            <wp:wrapSquare wrapText="bothSides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628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132715</wp:posOffset>
            </wp:positionV>
            <wp:extent cx="2672080" cy="5873115"/>
            <wp:effectExtent l="0" t="0" r="13970" b="13335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87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74F45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74930</wp:posOffset>
            </wp:positionV>
            <wp:extent cx="2729865" cy="6043295"/>
            <wp:effectExtent l="0" t="0" r="13335" b="14605"/>
            <wp:wrapSquare wrapText="bothSides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96654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C8EA4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1D9BE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3255A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02696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99A54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56463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BDAC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D3E63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86EFD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   </w:t>
      </w:r>
    </w:p>
    <w:p w14:paraId="38D605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1D4A0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21FEC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2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</w:pPr>
    </w:p>
    <w:p w14:paraId="2C9CF4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</w:p>
    <w:p w14:paraId="533B0E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F2932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EFEC9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登录成功之后进入主页面，学生可通过不同的缴费入口，自助选择缴费类别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考试费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。进入缴费页面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左边勾选对应待缴费项目，右侧铅笔图标可修改对应项目的缴费金额，确认缴费项目和金额信息选择无误之后，点击右下角“去支付”。</w:t>
      </w:r>
    </w:p>
    <w:p w14:paraId="63CC73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E8CD993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60325</wp:posOffset>
            </wp:positionV>
            <wp:extent cx="2494280" cy="5431155"/>
            <wp:effectExtent l="0" t="0" r="1270" b="17145"/>
            <wp:wrapSquare wrapText="bothSides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543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58420</wp:posOffset>
            </wp:positionV>
            <wp:extent cx="2688590" cy="5950585"/>
            <wp:effectExtent l="0" t="0" r="16510" b="12065"/>
            <wp:wrapSquare wrapText="bothSides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A0E88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9014C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243C1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8BC70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页面跳转至“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湖南非税收缴服务平台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”小程序 ，点击“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打开”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。缴费方式可选择微信或者支付宝，再点击下方“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非税缴费</w:t>
      </w:r>
      <w:r>
        <w:rPr>
          <w:rFonts w:hint="eastAsia" w:asciiTheme="minorEastAsia" w:hAnsiTheme="minorEastAsia" w:eastAsiaTheme="minorEastAsia" w:cstheme="minorEastAsia"/>
          <w:color w:val="F82400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，跳转到支付页面。支付成功后点击“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我已支付成功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”返回。</w:t>
      </w:r>
    </w:p>
    <w:p w14:paraId="27BD4D92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52705</wp:posOffset>
            </wp:positionV>
            <wp:extent cx="2504440" cy="3352800"/>
            <wp:effectExtent l="0" t="0" r="10160" b="0"/>
            <wp:wrapSquare wrapText="bothSides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81555" cy="4918710"/>
            <wp:effectExtent l="0" t="0" r="4445" b="1524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8B4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2AAD6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5E4A5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缴费完成后，点击“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我的记录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”，选择“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已支付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”，点开即可查看详细缴费信息及下载pdf格式的电子缴款书。系统生成电子缴款书可能需要一点时间，请同学们耐心等候；若生成票据失败可重新申请。</w:t>
      </w:r>
    </w:p>
    <w:p w14:paraId="5B79B067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30480</wp:posOffset>
            </wp:positionV>
            <wp:extent cx="2802890" cy="4098290"/>
            <wp:effectExtent l="0" t="0" r="16510" b="16510"/>
            <wp:wrapSquare wrapText="bothSides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-74295</wp:posOffset>
            </wp:positionV>
            <wp:extent cx="3112135" cy="4839335"/>
            <wp:effectExtent l="0" t="0" r="12065" b="18415"/>
            <wp:wrapSquare wrapText="bothSides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EF7D4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-1244600</wp:posOffset>
            </wp:positionH>
            <wp:positionV relativeFrom="paragraph">
              <wp:posOffset>177800</wp:posOffset>
            </wp:positionV>
            <wp:extent cx="2780665" cy="4573270"/>
            <wp:effectExtent l="0" t="0" r="635" b="17780"/>
            <wp:wrapSquare wrapText="bothSides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FFFFFF"/>
          <w:sz w:val="28"/>
          <w:szCs w:val="28"/>
        </w:rPr>
        <w:t>吉首大学财务处</w:t>
      </w:r>
    </w:p>
    <w:p w14:paraId="654E3F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18462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60D7EC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462DB7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2B1F32F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D15E7B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62C6B4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F03D9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5E5DAA8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7247B5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118110</wp:posOffset>
            </wp:positionV>
            <wp:extent cx="6538595" cy="3438525"/>
            <wp:effectExtent l="0" t="0" r="14605" b="9525"/>
            <wp:wrapSquare wrapText="bothSides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1EFFF2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FE15955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7D0639E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FA9010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17F0544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C081987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9D4BEE6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0MjVlNDdmMWUzODMxYjkzODgyOTNhNjg3MTUzYmIifQ=="/>
  </w:docVars>
  <w:rsids>
    <w:rsidRoot w:val="7E664098"/>
    <w:rsid w:val="093043C0"/>
    <w:rsid w:val="0D6F0C50"/>
    <w:rsid w:val="0D8270C3"/>
    <w:rsid w:val="0ED66019"/>
    <w:rsid w:val="0F4E650E"/>
    <w:rsid w:val="14EE1784"/>
    <w:rsid w:val="15B907F5"/>
    <w:rsid w:val="17C67851"/>
    <w:rsid w:val="1955068C"/>
    <w:rsid w:val="1B8410F8"/>
    <w:rsid w:val="1C8B2CBE"/>
    <w:rsid w:val="236F18A6"/>
    <w:rsid w:val="253F64BD"/>
    <w:rsid w:val="2676688C"/>
    <w:rsid w:val="28A43869"/>
    <w:rsid w:val="2C1C2B04"/>
    <w:rsid w:val="2F7F5738"/>
    <w:rsid w:val="30CF33A2"/>
    <w:rsid w:val="35B00752"/>
    <w:rsid w:val="36AC3555"/>
    <w:rsid w:val="382826B3"/>
    <w:rsid w:val="3D2F004C"/>
    <w:rsid w:val="3D454F38"/>
    <w:rsid w:val="3DCB3BA0"/>
    <w:rsid w:val="3E6B16AB"/>
    <w:rsid w:val="44350345"/>
    <w:rsid w:val="4D6F48D9"/>
    <w:rsid w:val="4EAD1709"/>
    <w:rsid w:val="4EC41310"/>
    <w:rsid w:val="4FEE066C"/>
    <w:rsid w:val="514177DA"/>
    <w:rsid w:val="516511A3"/>
    <w:rsid w:val="58416F68"/>
    <w:rsid w:val="5A7D222D"/>
    <w:rsid w:val="5B196371"/>
    <w:rsid w:val="5C443837"/>
    <w:rsid w:val="65FA4445"/>
    <w:rsid w:val="660715C7"/>
    <w:rsid w:val="77D14720"/>
    <w:rsid w:val="7DC06E95"/>
    <w:rsid w:val="7E230A6A"/>
    <w:rsid w:val="7E664098"/>
    <w:rsid w:val="7F48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其他...</Company>
  <Pages>6</Pages>
  <Words>394</Words>
  <Characters>403</Characters>
  <Lines>0</Lines>
  <Paragraphs>0</Paragraphs>
  <TotalTime>0</TotalTime>
  <ScaleCrop>false</ScaleCrop>
  <LinksUpToDate>false</LinksUpToDate>
  <CharactersWithSpaces>408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2024-03-27T00:49:00Z</dcterms:created>
  <dc:creator>杨亚红</dc:creator>
  <cp:lastModifiedBy>宋佳骏</cp:lastModifiedBy>
  <dcterms:modified xsi:type="dcterms:W3CDTF">2026-04-01T01:19:09Z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F85E9F95F6274818837D93DF70522085_11</vt:lpwstr>
  </property>
  <property fmtid="{D5CDD505-2E9C-101B-9397-08002B2CF9AE}" pid="4" name="KSOTemplateDocerSaveRecord">
    <vt:lpwstr>eyJoZGlkIjoiODc0MjVlNDdmMWUzODMxYjkzODgyOTNhNjg3MTUzYmIiLCJ1c2VySWQiOiIzMDQ3Mzg5MTMifQ==</vt:lpwstr>
  </property>
</Properties>
</file>