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657D">
      <w:pPr>
        <w:spacing w:beforeLines="50" w:afterLines="50" w:line="576" w:lineRule="exact"/>
        <w:jc w:val="left"/>
        <w:rPr>
          <w:rFonts w:hint="default" w:ascii="仿宋_GB2312" w:hAnsi="仿宋_GB2312" w:eastAsia="仿宋_GB2312" w:cs="仿宋_GB2312"/>
          <w:b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2"/>
          <w:lang w:val="en-US" w:eastAsia="zh-CN"/>
        </w:rPr>
        <w:t>附件3:</w:t>
      </w:r>
    </w:p>
    <w:p w14:paraId="5BEEC7DD">
      <w:pPr>
        <w:spacing w:beforeLines="50" w:afterLines="50" w:line="576" w:lineRule="exact"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吉首大学2026年研究生辩论赛评分标准</w:t>
      </w:r>
    </w:p>
    <w:p w14:paraId="500370CC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一、评委构成：本次比赛将聘请相关专家、领导，组成评判委员会。</w:t>
      </w:r>
    </w:p>
    <w:p w14:paraId="565E051D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二、胜负判定：比赛胜负判断由评委的综合评定决定，分数高者获胜。</w:t>
      </w:r>
    </w:p>
    <w:p w14:paraId="00787BA5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三、申诉机制：参赛队伍可以就评判程序问题向组委会提出申诉，组委会审查后将做出相应处理。</w:t>
      </w:r>
    </w:p>
    <w:p w14:paraId="03C90554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四、各项分值</w:t>
      </w:r>
      <w:bookmarkStart w:id="0" w:name="_GoBack"/>
      <w:bookmarkEnd w:id="0"/>
    </w:p>
    <w:p w14:paraId="70D4FD56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（一）团体部分，每场共计300分。</w:t>
      </w:r>
    </w:p>
    <w:p w14:paraId="55F353D3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1.按辩论阶段评分，共260分。</w:t>
      </w:r>
    </w:p>
    <w:p w14:paraId="4E46B16B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立论阶段：30分</w:t>
      </w:r>
    </w:p>
    <w:p w14:paraId="4E8758E3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质询阶段：20分</w:t>
      </w:r>
    </w:p>
    <w:p w14:paraId="1BDF47B7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驳论及对辩阶段：30分</w:t>
      </w:r>
    </w:p>
    <w:p w14:paraId="1B141BF2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盘问及小结阶段：50分</w:t>
      </w:r>
    </w:p>
    <w:p w14:paraId="624A6C40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自由辩论：80分</w:t>
      </w:r>
    </w:p>
    <w:p w14:paraId="4710E587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总结陈词：50分</w:t>
      </w:r>
    </w:p>
    <w:p w14:paraId="40512F25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2.综合印象分，共40分。</w:t>
      </w:r>
    </w:p>
    <w:p w14:paraId="1B9D6A3A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语言风度：20分</w:t>
      </w:r>
    </w:p>
    <w:p w14:paraId="068148CA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团体配合，临场反应：20分</w:t>
      </w:r>
    </w:p>
    <w:p w14:paraId="1F3AF714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（二）辩手个人得分，每场总计100分。</w:t>
      </w:r>
    </w:p>
    <w:p w14:paraId="445255DB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语言表达：20分</w:t>
      </w:r>
    </w:p>
    <w:p w14:paraId="1D9E2C42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整体意识：20分</w:t>
      </w:r>
    </w:p>
    <w:p w14:paraId="2A1E40CB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逻辑推理：20分</w:t>
      </w:r>
    </w:p>
    <w:p w14:paraId="3655A4A9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辩驳能力：20分</w:t>
      </w:r>
    </w:p>
    <w:p w14:paraId="4FD7150E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综合印象：20分</w:t>
      </w:r>
    </w:p>
    <w:p w14:paraId="0407BDDF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五、评分依据</w:t>
      </w:r>
    </w:p>
    <w:p w14:paraId="26060543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（一）团体部分：</w:t>
      </w:r>
    </w:p>
    <w:p w14:paraId="0779DC2D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1.审题准确把握辩题内涵和外延，对所持立场能多层次，多角度理解，论点鲜明，对本方难点能有效处理和化解。</w:t>
      </w:r>
    </w:p>
    <w:p w14:paraId="01AF0352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2.对辩题的理解和论述能在广度上展开，在深度上推进，整个辩论过程条理清晰，能给人以层层递推的美感。</w:t>
      </w:r>
    </w:p>
    <w:p w14:paraId="50C16A6A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3.辩驳提问抓住对方要害，问题简单明了；回答直面问题，有理有据，注重针对辩题正面交锋。</w:t>
      </w:r>
    </w:p>
    <w:p w14:paraId="4E4A1827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4.具有团体精神，队员间相互支持配合，辩论衔接流畅，方向统一，攻守兼备，自由辩论时发言错落有致，体现“流动的整体意识”。</w:t>
      </w:r>
    </w:p>
    <w:p w14:paraId="31E7470B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5.普通话标准，抑扬顿挫，语言流畅，富有感染力，体现国语的优美。</w:t>
      </w:r>
    </w:p>
    <w:p w14:paraId="71CFFFC4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6.比赛中尊重对手，尊重主席、评委和观众。举止得体，显示出良好的道德修养，敢于创新，勇于表现，具有本队特有的风格，并贯穿全局。</w:t>
      </w:r>
    </w:p>
    <w:p w14:paraId="6A0420F9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7.形象着装整齐，仪表大方，体现出良好的风度和气质。</w:t>
      </w:r>
    </w:p>
    <w:p w14:paraId="3079EECB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（二）个人部分：</w:t>
      </w:r>
    </w:p>
    <w:p w14:paraId="1517DEAF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1.陈词流畅，说理透彻，用语得体。</w:t>
      </w:r>
    </w:p>
    <w:p w14:paraId="0964845A">
      <w:pPr>
        <w:keepNext w:val="0"/>
        <w:keepLines w:val="0"/>
        <w:pageBreakBefore w:val="0"/>
        <w:widowControl w:val="0"/>
        <w:tabs>
          <w:tab w:val="left" w:pos="8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2.提问合适，回答中肯，反驳有力，反应机敏。</w:t>
      </w:r>
    </w:p>
    <w:p w14:paraId="0C748553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3.有较好的台风和辩风。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FA55134-2D80-4820-92C9-43EF8BF529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47D7DC-AA67-42F7-AE31-F2AE48A9EC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35EB7B4-0D15-4119-A7A0-2D31465BBDB5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2645"/>
    <w:rsid w:val="09965645"/>
    <w:rsid w:val="16040331"/>
    <w:rsid w:val="66C06B20"/>
    <w:rsid w:val="6E1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698</Characters>
  <Lines>0</Lines>
  <Paragraphs>0</Paragraphs>
  <TotalTime>3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2026-04-01T00:45:00Z</dcterms:created>
  <dc:creator>路人甲</dc:creator>
  <cp:lastModifiedBy>路人甲</cp:lastModifiedBy>
  <dcterms:modified xsi:type="dcterms:W3CDTF">2026-04-01T00:57:01Z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513694DC7EDD4B20A8856092F6D014E1_13</vt:lpwstr>
  </property>
  <property fmtid="{D5CDD505-2E9C-101B-9397-08002B2CF9AE}" pid="4" name="KSOTemplateDocerSaveRecord">
    <vt:lpwstr>eyJoZGlkIjoiNTQ0Y2E2NWFiYzA3ODZkMWY1Y2JiMzgxM2M4YTk0NjgiLCJ1c2VySWQiOiIyMjI0MjUzMTEifQ==</vt:lpwstr>
  </property>
</Properties>
</file>